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475"/>
      </w:tblGrid>
      <w:tr w:rsidR="00D16A00" w:rsidRPr="00121C8A" w:rsidTr="002824DF">
        <w:tc>
          <w:tcPr>
            <w:tcW w:w="0" w:type="auto"/>
            <w:tcBorders>
              <w:bottom w:val="single" w:sz="8" w:space="0" w:color="000000"/>
            </w:tcBorders>
            <w:tcMar>
              <w:top w:w="60" w:type="dxa"/>
              <w:left w:w="60" w:type="dxa"/>
              <w:bottom w:w="60" w:type="dxa"/>
              <w:right w:w="60" w:type="dxa"/>
            </w:tcMar>
            <w:hideMark/>
          </w:tcPr>
          <w:p w:rsidR="00D16A00" w:rsidRPr="001E30AA" w:rsidRDefault="00D16A00" w:rsidP="002824DF">
            <w:pPr>
              <w:jc w:val="center"/>
              <w:rPr>
                <w:color w:val="FF0000"/>
              </w:rPr>
            </w:pPr>
          </w:p>
          <w:p w:rsidR="00D16A00" w:rsidRPr="00121C8A" w:rsidRDefault="00D16A00" w:rsidP="002824DF">
            <w:pPr>
              <w:jc w:val="center"/>
            </w:pPr>
            <w:r w:rsidRPr="00484EA8">
              <w:t xml:space="preserve">Муниципальное казенное учреждение «Централизованная бухгалтерия учреждений </w:t>
            </w:r>
            <w:proofErr w:type="spellStart"/>
            <w:r w:rsidRPr="00484EA8">
              <w:t>Усть-Удинского</w:t>
            </w:r>
            <w:proofErr w:type="spellEnd"/>
            <w:r w:rsidRPr="00484EA8">
              <w:t xml:space="preserve"> района»</w:t>
            </w:r>
          </w:p>
        </w:tc>
      </w:tr>
      <w:tr w:rsidR="00D16A00" w:rsidRPr="00121C8A" w:rsidTr="002824DF">
        <w:tc>
          <w:tcPr>
            <w:tcW w:w="0" w:type="auto"/>
            <w:tcBorders>
              <w:top w:val="single" w:sz="8" w:space="0" w:color="000000"/>
            </w:tcBorders>
            <w:tcMar>
              <w:top w:w="60" w:type="dxa"/>
              <w:left w:w="60" w:type="dxa"/>
              <w:bottom w:w="60" w:type="dxa"/>
              <w:right w:w="60" w:type="dxa"/>
            </w:tcMar>
            <w:hideMark/>
          </w:tcPr>
          <w:p w:rsidR="00D16A00" w:rsidRPr="00121C8A" w:rsidRDefault="00D16A00" w:rsidP="002824DF">
            <w:pPr>
              <w:jc w:val="center"/>
            </w:pPr>
            <w:r w:rsidRPr="00121C8A">
              <w:rPr>
                <w:sz w:val="22"/>
                <w:szCs w:val="22"/>
              </w:rPr>
              <w:t>полное наименование учреждения</w:t>
            </w:r>
          </w:p>
        </w:tc>
      </w:tr>
    </w:tbl>
    <w:p w:rsidR="00D16A00" w:rsidRPr="00121C8A"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sidRPr="00121C8A">
        <w:t> </w:t>
      </w:r>
    </w:p>
    <w:p w:rsidR="00D16A00" w:rsidRPr="00121C8A"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sidRPr="00121C8A">
        <w:t> </w:t>
      </w: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b w:val="0"/>
          <w:i w:val="0"/>
        </w:rPr>
      </w:pPr>
      <w:r w:rsidRPr="00121C8A">
        <w:t xml:space="preserve">ПРИКАЗ </w:t>
      </w:r>
    </w:p>
    <w:tbl>
      <w:tblPr>
        <w:tblW w:w="9699" w:type="dxa"/>
        <w:tblCellMar>
          <w:top w:w="15" w:type="dxa"/>
          <w:left w:w="15" w:type="dxa"/>
          <w:bottom w:w="15" w:type="dxa"/>
          <w:right w:w="15" w:type="dxa"/>
        </w:tblCellMar>
        <w:tblLook w:val="04A0"/>
      </w:tblPr>
      <w:tblGrid>
        <w:gridCol w:w="7346"/>
        <w:gridCol w:w="2353"/>
      </w:tblGrid>
      <w:tr w:rsidR="00D16A00" w:rsidRPr="00D16A00" w:rsidTr="000816A6">
        <w:tc>
          <w:tcPr>
            <w:tcW w:w="0" w:type="auto"/>
            <w:shd w:val="clear" w:color="auto" w:fill="auto"/>
            <w:tcMar>
              <w:top w:w="60" w:type="dxa"/>
              <w:left w:w="60" w:type="dxa"/>
              <w:bottom w:w="60" w:type="dxa"/>
              <w:right w:w="60" w:type="dxa"/>
            </w:tcMar>
            <w:hideMark/>
          </w:tcPr>
          <w:p w:rsidR="00D16A00" w:rsidRPr="000816A6" w:rsidRDefault="00D16A00" w:rsidP="000816A6">
            <w:r w:rsidRPr="000816A6">
              <w:t> о</w:t>
            </w:r>
            <w:r w:rsidRPr="000816A6">
              <w:rPr>
                <w:rStyle w:val="fill"/>
                <w:b w:val="0"/>
                <w:i w:val="0"/>
                <w:color w:val="auto"/>
                <w:sz w:val="22"/>
                <w:szCs w:val="22"/>
              </w:rPr>
              <w:t xml:space="preserve">т </w:t>
            </w:r>
            <w:r w:rsidR="000816A6" w:rsidRPr="000816A6">
              <w:rPr>
                <w:rStyle w:val="fill"/>
                <w:b w:val="0"/>
                <w:i w:val="0"/>
                <w:color w:val="auto"/>
                <w:sz w:val="22"/>
                <w:szCs w:val="22"/>
              </w:rPr>
              <w:t>15января</w:t>
            </w:r>
            <w:r w:rsidRPr="000816A6">
              <w:rPr>
                <w:rStyle w:val="fill"/>
                <w:b w:val="0"/>
                <w:i w:val="0"/>
                <w:color w:val="auto"/>
                <w:sz w:val="22"/>
                <w:szCs w:val="22"/>
              </w:rPr>
              <w:t xml:space="preserve"> 201</w:t>
            </w:r>
            <w:r w:rsidR="000816A6" w:rsidRPr="000816A6">
              <w:rPr>
                <w:rStyle w:val="fill"/>
                <w:b w:val="0"/>
                <w:i w:val="0"/>
                <w:color w:val="auto"/>
                <w:sz w:val="22"/>
                <w:szCs w:val="22"/>
              </w:rPr>
              <w:t>9</w:t>
            </w:r>
            <w:r w:rsidRPr="000816A6">
              <w:rPr>
                <w:rStyle w:val="fill"/>
                <w:b w:val="0"/>
                <w:i w:val="0"/>
                <w:color w:val="auto"/>
                <w:sz w:val="22"/>
                <w:szCs w:val="22"/>
              </w:rPr>
              <w:t xml:space="preserve"> года</w:t>
            </w:r>
          </w:p>
        </w:tc>
        <w:tc>
          <w:tcPr>
            <w:tcW w:w="2353" w:type="dxa"/>
            <w:shd w:val="clear" w:color="auto" w:fill="auto"/>
            <w:tcMar>
              <w:top w:w="60" w:type="dxa"/>
              <w:left w:w="60" w:type="dxa"/>
              <w:bottom w:w="60" w:type="dxa"/>
              <w:right w:w="60" w:type="dxa"/>
            </w:tcMar>
            <w:hideMark/>
          </w:tcPr>
          <w:p w:rsidR="00D16A00" w:rsidRPr="000816A6" w:rsidRDefault="00D16A00" w:rsidP="00174645">
            <w:pPr>
              <w:pStyle w:val="a3"/>
              <w:spacing w:before="0" w:beforeAutospacing="0" w:after="0" w:afterAutospacing="0"/>
              <w:jc w:val="center"/>
            </w:pPr>
            <w:r w:rsidRPr="000816A6">
              <w:rPr>
                <w:rStyle w:val="fill"/>
                <w:b w:val="0"/>
                <w:i w:val="0"/>
                <w:color w:val="auto"/>
              </w:rPr>
              <w:t xml:space="preserve">№ </w:t>
            </w:r>
            <w:r w:rsidR="000816A6" w:rsidRPr="000816A6">
              <w:rPr>
                <w:rStyle w:val="fill"/>
                <w:b w:val="0"/>
                <w:i w:val="0"/>
                <w:color w:val="auto"/>
              </w:rPr>
              <w:t>2.</w:t>
            </w:r>
            <w:r w:rsidR="00174645">
              <w:rPr>
                <w:rStyle w:val="fill"/>
                <w:b w:val="0"/>
                <w:i w:val="0"/>
                <w:color w:val="auto"/>
              </w:rPr>
              <w:t>30</w:t>
            </w:r>
          </w:p>
        </w:tc>
      </w:tr>
    </w:tbl>
    <w:p w:rsidR="004B48D1" w:rsidRPr="004B48D1" w:rsidRDefault="00D16A00" w:rsidP="00634AC2">
      <w:pPr>
        <w:spacing w:line="270" w:lineRule="atLeast"/>
        <w:jc w:val="center"/>
        <w:outlineLvl w:val="3"/>
        <w:rPr>
          <w:b/>
          <w:color w:val="000000"/>
        </w:rPr>
      </w:pPr>
      <w:r w:rsidRPr="00121C8A">
        <w:rPr>
          <w:color w:val="000000"/>
        </w:rPr>
        <w:br/>
      </w:r>
      <w:r w:rsidRPr="008077A5">
        <w:rPr>
          <w:b/>
          <w:color w:val="000000"/>
        </w:rPr>
        <w:t>О</w:t>
      </w:r>
      <w:r>
        <w:rPr>
          <w:b/>
          <w:color w:val="000000"/>
        </w:rPr>
        <w:t xml:space="preserve"> внесении изменений в </w:t>
      </w:r>
      <w:r w:rsidRPr="008077A5">
        <w:rPr>
          <w:b/>
          <w:color w:val="000000"/>
        </w:rPr>
        <w:t>учетн</w:t>
      </w:r>
      <w:r>
        <w:rPr>
          <w:b/>
          <w:color w:val="000000"/>
        </w:rPr>
        <w:t>ую</w:t>
      </w:r>
      <w:r w:rsidRPr="008077A5">
        <w:rPr>
          <w:b/>
          <w:color w:val="000000"/>
        </w:rPr>
        <w:t xml:space="preserve"> политик</w:t>
      </w:r>
      <w:r>
        <w:rPr>
          <w:b/>
          <w:color w:val="000000"/>
        </w:rPr>
        <w:t>у</w:t>
      </w:r>
      <w:r w:rsidRPr="008077A5">
        <w:rPr>
          <w:b/>
          <w:color w:val="000000"/>
        </w:rPr>
        <w:br/>
      </w:r>
      <w:r w:rsidR="00256F28" w:rsidRPr="001A79CC">
        <w:rPr>
          <w:b/>
        </w:rPr>
        <w:t>МК</w:t>
      </w:r>
      <w:r w:rsidR="001C3923">
        <w:rPr>
          <w:b/>
        </w:rPr>
        <w:t>Д</w:t>
      </w:r>
      <w:r w:rsidR="00256F28" w:rsidRPr="001A79CC">
        <w:rPr>
          <w:b/>
        </w:rPr>
        <w:t xml:space="preserve">ОУ </w:t>
      </w:r>
      <w:proofErr w:type="spellStart"/>
      <w:r w:rsidR="001C3923">
        <w:rPr>
          <w:b/>
        </w:rPr>
        <w:t>Юголуский</w:t>
      </w:r>
      <w:proofErr w:type="spellEnd"/>
      <w:r w:rsidR="001C3923">
        <w:rPr>
          <w:b/>
        </w:rPr>
        <w:t xml:space="preserve"> детский сад «Солнышко»</w:t>
      </w:r>
      <w:r w:rsidR="00003E37" w:rsidRPr="008077A5">
        <w:rPr>
          <w:b/>
          <w:color w:val="000000"/>
        </w:rPr>
        <w:br/>
      </w:r>
      <w:r w:rsidR="004B48D1" w:rsidRPr="004B48D1">
        <w:rPr>
          <w:b/>
          <w:color w:val="000000"/>
        </w:rPr>
        <w:t xml:space="preserve">для целей бухгалтерского и налогового учета </w:t>
      </w:r>
    </w:p>
    <w:p w:rsidR="00D16A00" w:rsidRPr="00CE60BE" w:rsidRDefault="00D16A00" w:rsidP="004B48D1">
      <w:pPr>
        <w:spacing w:before="100" w:beforeAutospacing="1" w:after="100" w:afterAutospacing="1" w:line="270" w:lineRule="atLeast"/>
        <w:jc w:val="both"/>
        <w:outlineLvl w:val="3"/>
        <w:rPr>
          <w:color w:val="000000"/>
        </w:rPr>
      </w:pPr>
      <w:proofErr w:type="gramStart"/>
      <w:r w:rsidRPr="00D16A00">
        <w:rPr>
          <w:color w:val="000000"/>
        </w:rPr>
        <w:t xml:space="preserve">Руководствуясь Федеральным законом 06.12.2011 № 402-ФЗ «О бухгалтерском учете», федеральными стандартами бухгалтерского учета для организаций государственного сектора,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 (далее – Единый план счетов, </w:t>
      </w:r>
      <w:hyperlink r:id="rId6" w:tgtFrame="_blank" w:history="1">
        <w:r w:rsidRPr="00D16A00">
          <w:rPr>
            <w:color w:val="0066CC"/>
            <w:u w:val="single"/>
          </w:rPr>
          <w:t>Инструкция № 157н</w:t>
        </w:r>
      </w:hyperlink>
      <w:r w:rsidRPr="00D16A00">
        <w:rPr>
          <w:color w:val="000000"/>
        </w:rPr>
        <w:t>), Планом</w:t>
      </w:r>
      <w:proofErr w:type="gramEnd"/>
      <w:r w:rsidRPr="00D16A00">
        <w:rPr>
          <w:color w:val="000000"/>
        </w:rPr>
        <w:t xml:space="preserve"> счетов бюджетного учета и Инструкцией по его применению, утвержденных </w:t>
      </w:r>
      <w:hyperlink r:id="rId7" w:tgtFrame="_blank" w:history="1">
        <w:r w:rsidRPr="00D16A00">
          <w:rPr>
            <w:color w:val="0066CC"/>
            <w:u w:val="single"/>
          </w:rPr>
          <w:t>Приказом Минфина РФ от 06.12.2010 № 162н</w:t>
        </w:r>
      </w:hyperlink>
      <w:r w:rsidRPr="00D16A00">
        <w:rPr>
          <w:color w:val="000000"/>
        </w:rPr>
        <w:t xml:space="preserve"> (далее – </w:t>
      </w:r>
      <w:hyperlink r:id="rId8" w:tgtFrame="_blank" w:history="1">
        <w:r w:rsidRPr="00D16A00">
          <w:rPr>
            <w:color w:val="0066CC"/>
            <w:u w:val="single"/>
          </w:rPr>
          <w:t>Инструкция № 162н</w:t>
        </w:r>
      </w:hyperlink>
      <w:r w:rsidRPr="00D16A00">
        <w:rPr>
          <w:color w:val="000000"/>
        </w:rPr>
        <w:t xml:space="preserve">), </w:t>
      </w:r>
      <w:hyperlink r:id="rId9" w:tgtFrame="_blank" w:history="1">
        <w:r w:rsidRPr="00D16A00">
          <w:rPr>
            <w:color w:val="0066CC"/>
            <w:u w:val="single"/>
          </w:rPr>
          <w:t>Бюджетным Кодексом</w:t>
        </w:r>
      </w:hyperlink>
      <w:proofErr w:type="gramStart"/>
      <w:r w:rsidRPr="00D16A00">
        <w:rPr>
          <w:color w:val="000000"/>
        </w:rPr>
        <w:t xml:space="preserve"> ,</w:t>
      </w:r>
      <w:proofErr w:type="gramEnd"/>
      <w:r w:rsidR="00A45CD0">
        <w:fldChar w:fldCharType="begin"/>
      </w:r>
      <w:r w:rsidR="00A45CD0">
        <w:instrText>HYPERLINK "http://www.audar-info.ru//audar-info.ru/na/editSection/index/type_id/2/doc_id/3441/release_id/14463/" \t "_blank"</w:instrText>
      </w:r>
      <w:r w:rsidR="00A45CD0">
        <w:fldChar w:fldCharType="separate"/>
      </w:r>
      <w:r w:rsidRPr="00D16A00">
        <w:rPr>
          <w:color w:val="0066CC"/>
          <w:u w:val="single"/>
        </w:rPr>
        <w:t>Налоговым кодексом РФ</w:t>
      </w:r>
      <w:r w:rsidR="00A45CD0">
        <w:fldChar w:fldCharType="end"/>
      </w:r>
      <w:r w:rsidR="002E3338">
        <w:rPr>
          <w:color w:val="000000"/>
        </w:rPr>
        <w:t xml:space="preserve">, </w:t>
      </w:r>
      <w:r w:rsidR="002E3338" w:rsidRPr="002E3338">
        <w:rPr>
          <w:color w:val="000000"/>
        </w:rPr>
        <w:tab/>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w:t>
      </w:r>
      <w:proofErr w:type="gramStart"/>
      <w:r w:rsidR="002E3338" w:rsidRPr="002E3338">
        <w:rPr>
          <w:color w:val="000000"/>
        </w:rPr>
        <w:t>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30.05.2018 №122н (далее – СГС «Влияние измен</w:t>
      </w:r>
      <w:r w:rsidR="00BF61D6">
        <w:rPr>
          <w:color w:val="000000"/>
        </w:rPr>
        <w:t>ений</w:t>
      </w:r>
      <w:proofErr w:type="gramEnd"/>
      <w:r w:rsidR="00BF61D6">
        <w:rPr>
          <w:color w:val="000000"/>
        </w:rPr>
        <w:t xml:space="preserve"> курсов иностранных валют»), </w:t>
      </w:r>
      <w:r w:rsidRPr="00D16A00">
        <w:rPr>
          <w:color w:val="000000"/>
        </w:rPr>
        <w:t>в целях формирования полной и достоверной информации о деятельности учреждения и его имущественном положении, правильности исчисления налогов, а также в целях соблюдения учреждением единой методики отражения в бухгалтерском учете и отчетности хозяйстве</w:t>
      </w:r>
      <w:r w:rsidR="00BF61D6">
        <w:rPr>
          <w:color w:val="000000"/>
        </w:rPr>
        <w:t xml:space="preserve">нных операций и оценки активов, </w:t>
      </w:r>
      <w:r w:rsidRPr="00CE60BE">
        <w:t xml:space="preserve"> ПРИКАЗЫВАЮ:</w:t>
      </w:r>
    </w:p>
    <w:p w:rsidR="00D16A00" w:rsidRPr="00121C8A"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121C8A">
        <w:t> </w:t>
      </w:r>
    </w:p>
    <w:p w:rsidR="00D16A00" w:rsidRDefault="00D16A00" w:rsidP="00BF61D6">
      <w:pPr>
        <w:pStyle w:val="a4"/>
        <w:numPr>
          <w:ilvl w:val="0"/>
          <w:numId w:val="1"/>
        </w:numPr>
        <w:ind w:left="0" w:firstLine="349"/>
        <w:jc w:val="both"/>
        <w:rPr>
          <w:color w:val="000000"/>
          <w:sz w:val="22"/>
          <w:szCs w:val="22"/>
        </w:rPr>
      </w:pPr>
      <w:r w:rsidRPr="002824DF">
        <w:rPr>
          <w:color w:val="000000"/>
          <w:sz w:val="22"/>
          <w:szCs w:val="22"/>
        </w:rPr>
        <w:t xml:space="preserve">Внести </w:t>
      </w:r>
      <w:r w:rsidR="002824DF">
        <w:rPr>
          <w:color w:val="000000"/>
          <w:sz w:val="22"/>
          <w:szCs w:val="22"/>
        </w:rPr>
        <w:t xml:space="preserve">следующие </w:t>
      </w:r>
      <w:r w:rsidRPr="002824DF">
        <w:rPr>
          <w:color w:val="000000"/>
          <w:sz w:val="22"/>
          <w:szCs w:val="22"/>
        </w:rPr>
        <w:t>изменения в</w:t>
      </w:r>
      <w:r w:rsidR="0053643D">
        <w:rPr>
          <w:color w:val="000000"/>
          <w:sz w:val="22"/>
          <w:szCs w:val="22"/>
        </w:rPr>
        <w:t xml:space="preserve"> учетную политику учреждения, утвержденного п</w:t>
      </w:r>
      <w:r w:rsidRPr="002824DF">
        <w:rPr>
          <w:color w:val="000000"/>
          <w:sz w:val="22"/>
          <w:szCs w:val="22"/>
        </w:rPr>
        <w:t>риказ</w:t>
      </w:r>
      <w:r w:rsidR="0053643D">
        <w:rPr>
          <w:color w:val="000000"/>
          <w:sz w:val="22"/>
          <w:szCs w:val="22"/>
        </w:rPr>
        <w:t>ом</w:t>
      </w:r>
      <w:r w:rsidRPr="002824DF">
        <w:rPr>
          <w:color w:val="000000"/>
          <w:sz w:val="22"/>
          <w:szCs w:val="22"/>
        </w:rPr>
        <w:t xml:space="preserve"> МКУ «ЦБУ </w:t>
      </w:r>
      <w:proofErr w:type="spellStart"/>
      <w:r w:rsidRPr="002824DF">
        <w:rPr>
          <w:color w:val="000000"/>
          <w:sz w:val="22"/>
          <w:szCs w:val="22"/>
        </w:rPr>
        <w:t>Усть-Удинского</w:t>
      </w:r>
      <w:proofErr w:type="spellEnd"/>
      <w:r w:rsidRPr="002824DF">
        <w:rPr>
          <w:color w:val="000000"/>
          <w:sz w:val="22"/>
          <w:szCs w:val="22"/>
        </w:rPr>
        <w:t xml:space="preserve"> района» № </w:t>
      </w:r>
      <w:r w:rsidR="005D360F">
        <w:rPr>
          <w:color w:val="000000"/>
          <w:sz w:val="22"/>
          <w:szCs w:val="22"/>
        </w:rPr>
        <w:t>7</w:t>
      </w:r>
      <w:r w:rsidR="00174645">
        <w:rPr>
          <w:color w:val="000000"/>
          <w:sz w:val="22"/>
          <w:szCs w:val="22"/>
        </w:rPr>
        <w:t>5</w:t>
      </w:r>
      <w:r w:rsidRPr="002824DF">
        <w:rPr>
          <w:color w:val="000000"/>
          <w:sz w:val="22"/>
          <w:szCs w:val="22"/>
        </w:rPr>
        <w:t xml:space="preserve"> от 29.12.2018г. «Об утверждении Положения об учетной политике </w:t>
      </w:r>
      <w:r w:rsidR="00256F28" w:rsidRPr="00256F28">
        <w:t>МК</w:t>
      </w:r>
      <w:r w:rsidR="001C3923">
        <w:t>Д</w:t>
      </w:r>
      <w:r w:rsidR="00256F28" w:rsidRPr="00256F28">
        <w:t xml:space="preserve">ОУ </w:t>
      </w:r>
      <w:r w:rsidR="001C3923">
        <w:t xml:space="preserve">Юголукский детский сад «Солнышко» </w:t>
      </w:r>
      <w:r w:rsidRPr="002824DF">
        <w:rPr>
          <w:color w:val="000000"/>
          <w:sz w:val="22"/>
          <w:szCs w:val="22"/>
        </w:rPr>
        <w:t>для целей бухгалтерского и налогового учета»</w:t>
      </w:r>
      <w:r w:rsidR="002824DF">
        <w:rPr>
          <w:color w:val="000000"/>
          <w:sz w:val="22"/>
          <w:szCs w:val="22"/>
        </w:rPr>
        <w:t>:</w:t>
      </w:r>
    </w:p>
    <w:p w:rsidR="00BF61D6" w:rsidRDefault="002E3338" w:rsidP="002E3338">
      <w:pPr>
        <w:pStyle w:val="a4"/>
        <w:jc w:val="both"/>
        <w:rPr>
          <w:color w:val="000000"/>
          <w:sz w:val="22"/>
          <w:szCs w:val="22"/>
        </w:rPr>
      </w:pPr>
      <w:r>
        <w:rPr>
          <w:color w:val="000000"/>
          <w:sz w:val="22"/>
          <w:szCs w:val="22"/>
        </w:rPr>
        <w:t xml:space="preserve">- </w:t>
      </w:r>
      <w:r w:rsidRPr="00117642">
        <w:rPr>
          <w:b/>
          <w:color w:val="000000"/>
          <w:sz w:val="22"/>
          <w:szCs w:val="22"/>
        </w:rPr>
        <w:t>дополнить раздел 1 «Общие положения» п. 1.</w:t>
      </w:r>
      <w:r w:rsidR="00C72C9F">
        <w:rPr>
          <w:b/>
          <w:color w:val="000000"/>
          <w:sz w:val="22"/>
          <w:szCs w:val="22"/>
        </w:rPr>
        <w:t>9</w:t>
      </w:r>
      <w:r w:rsidR="00BF61D6" w:rsidRPr="00BF61D6">
        <w:rPr>
          <w:b/>
          <w:color w:val="000000"/>
          <w:sz w:val="22"/>
          <w:szCs w:val="22"/>
        </w:rPr>
        <w:t xml:space="preserve"> и п. 1.</w:t>
      </w:r>
      <w:r w:rsidR="00C72C9F">
        <w:rPr>
          <w:b/>
          <w:color w:val="000000"/>
          <w:sz w:val="22"/>
          <w:szCs w:val="22"/>
        </w:rPr>
        <w:t>10</w:t>
      </w:r>
      <w:r w:rsidR="00BF61D6">
        <w:rPr>
          <w:b/>
          <w:color w:val="000000"/>
          <w:sz w:val="22"/>
          <w:szCs w:val="22"/>
        </w:rPr>
        <w:t>:</w:t>
      </w:r>
    </w:p>
    <w:p w:rsidR="00BF61D6" w:rsidRDefault="00BF61D6" w:rsidP="00BF61D6">
      <w:pPr>
        <w:pStyle w:val="a4"/>
        <w:ind w:left="0" w:firstLine="720"/>
        <w:jc w:val="both"/>
        <w:rPr>
          <w:color w:val="000000"/>
          <w:sz w:val="22"/>
          <w:szCs w:val="22"/>
        </w:rPr>
      </w:pPr>
      <w:r>
        <w:rPr>
          <w:color w:val="000000"/>
          <w:sz w:val="22"/>
          <w:szCs w:val="22"/>
        </w:rPr>
        <w:t>«1.</w:t>
      </w:r>
      <w:r w:rsidR="00C72C9F">
        <w:rPr>
          <w:color w:val="000000"/>
          <w:sz w:val="22"/>
          <w:szCs w:val="22"/>
        </w:rPr>
        <w:t>9</w:t>
      </w:r>
      <w:proofErr w:type="gramStart"/>
      <w:r w:rsidR="002E3338" w:rsidRPr="002E3338">
        <w:rPr>
          <w:color w:val="000000"/>
          <w:sz w:val="22"/>
          <w:szCs w:val="22"/>
        </w:rPr>
        <w:t xml:space="preserve"> П</w:t>
      </w:r>
      <w:proofErr w:type="gramEnd"/>
      <w:r w:rsidR="002E3338" w:rsidRPr="002E3338">
        <w:rPr>
          <w:color w:val="000000"/>
          <w:sz w:val="22"/>
          <w:szCs w:val="22"/>
        </w:rPr>
        <w:t>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w:t>
      </w:r>
      <w:r w:rsidR="002E3338">
        <w:rPr>
          <w:color w:val="000000"/>
          <w:sz w:val="22"/>
          <w:szCs w:val="22"/>
        </w:rPr>
        <w:t>форма</w:t>
      </w:r>
      <w:r>
        <w:rPr>
          <w:color w:val="000000"/>
          <w:sz w:val="22"/>
          <w:szCs w:val="22"/>
        </w:rPr>
        <w:t>ции о существенных ошибках</w:t>
      </w:r>
      <w:proofErr w:type="gramStart"/>
      <w:r>
        <w:rPr>
          <w:color w:val="000000"/>
          <w:sz w:val="22"/>
          <w:szCs w:val="22"/>
        </w:rPr>
        <w:t>.»</w:t>
      </w:r>
      <w:proofErr w:type="gramEnd"/>
    </w:p>
    <w:p w:rsidR="002E3338" w:rsidRDefault="00BF61D6" w:rsidP="00BF61D6">
      <w:pPr>
        <w:pStyle w:val="a4"/>
        <w:ind w:left="0" w:firstLine="720"/>
        <w:jc w:val="both"/>
        <w:rPr>
          <w:color w:val="000000"/>
          <w:sz w:val="22"/>
          <w:szCs w:val="22"/>
        </w:rPr>
      </w:pPr>
      <w:r>
        <w:rPr>
          <w:color w:val="000000"/>
          <w:sz w:val="22"/>
          <w:szCs w:val="22"/>
        </w:rPr>
        <w:t>«</w:t>
      </w:r>
      <w:r w:rsidR="002E3338">
        <w:rPr>
          <w:color w:val="000000"/>
          <w:sz w:val="22"/>
          <w:szCs w:val="22"/>
        </w:rPr>
        <w:t>1.</w:t>
      </w:r>
      <w:r w:rsidR="00C72C9F">
        <w:rPr>
          <w:color w:val="000000"/>
          <w:sz w:val="22"/>
          <w:szCs w:val="22"/>
        </w:rPr>
        <w:t>10</w:t>
      </w:r>
      <w:r w:rsidR="002E3338" w:rsidRPr="002E3338">
        <w:rPr>
          <w:color w:val="000000"/>
          <w:sz w:val="22"/>
          <w:szCs w:val="22"/>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w:t>
      </w:r>
      <w:r w:rsidR="002E3338" w:rsidRPr="002E3338">
        <w:rPr>
          <w:color w:val="000000"/>
          <w:sz w:val="22"/>
          <w:szCs w:val="22"/>
        </w:rPr>
        <w:lastRenderedPageBreak/>
        <w:t xml:space="preserve">другие способы ведения бухгалтерского учета, которые не отражают финансовое положение и не влияют на </w:t>
      </w:r>
      <w:r w:rsidR="002E3338">
        <w:rPr>
          <w:color w:val="000000"/>
          <w:sz w:val="22"/>
          <w:szCs w:val="22"/>
        </w:rPr>
        <w:t>финансовый результат учреждения</w:t>
      </w:r>
      <w:proofErr w:type="gramStart"/>
      <w:r>
        <w:rPr>
          <w:color w:val="000000"/>
          <w:sz w:val="22"/>
          <w:szCs w:val="22"/>
        </w:rPr>
        <w:t>.</w:t>
      </w:r>
      <w:r w:rsidR="002E3338">
        <w:rPr>
          <w:color w:val="000000"/>
          <w:sz w:val="22"/>
          <w:szCs w:val="22"/>
        </w:rPr>
        <w:t>»</w:t>
      </w:r>
      <w:proofErr w:type="gramEnd"/>
    </w:p>
    <w:p w:rsidR="006E5424" w:rsidRPr="00117642" w:rsidRDefault="006E5424" w:rsidP="00FE17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
        </w:rPr>
      </w:pPr>
      <w:r>
        <w:t>-</w:t>
      </w:r>
      <w:r w:rsidRPr="00117642">
        <w:rPr>
          <w:b/>
        </w:rPr>
        <w:t xml:space="preserve"> раздел 3 «Учет отдельных видов имущества и обязательств»</w:t>
      </w:r>
      <w:r w:rsidR="00AB6E7C">
        <w:rPr>
          <w:b/>
        </w:rPr>
        <w:t xml:space="preserve"> дополнить</w:t>
      </w:r>
      <w:r w:rsidRPr="00117642">
        <w:rPr>
          <w:b/>
        </w:rPr>
        <w:t xml:space="preserve"> подразделом 3.2.1</w:t>
      </w:r>
      <w:r w:rsidR="000C464D">
        <w:rPr>
          <w:b/>
        </w:rPr>
        <w:t>.</w:t>
      </w:r>
      <w:r w:rsidRPr="00117642">
        <w:rPr>
          <w:b/>
        </w:rPr>
        <w:t xml:space="preserve"> «Методы оценки объектов бухгалтерского учета»</w:t>
      </w:r>
      <w:r w:rsidR="00AB6E7C">
        <w:rPr>
          <w:b/>
        </w:rPr>
        <w:t xml:space="preserve"> следующего содержания:</w:t>
      </w:r>
    </w:p>
    <w:p w:rsidR="000C464D" w:rsidRDefault="00AB6E7C"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hanging="709"/>
        <w:jc w:val="both"/>
      </w:pPr>
      <w:r>
        <w:t>«</w:t>
      </w:r>
      <w:r w:rsidR="000C464D">
        <w:t>3.2.1.Методы оценки объектов бухгалтерского учета</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hanging="709"/>
        <w:jc w:val="both"/>
      </w:pPr>
      <w:r>
        <w:t>3.2.1.1</w:t>
      </w:r>
      <w:proofErr w:type="gramStart"/>
      <w:r>
        <w:t xml:space="preserve"> В</w:t>
      </w:r>
      <w:proofErr w:type="gramEnd"/>
      <w:r>
        <w:t xml:space="preserve"> части учета нефинансовых активов:</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Не считается существенной стоимость до 40 000 руб. за один имущественный объект.</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Начисление амортизации объекта основных средств осуществляется в соответствии с требованиями Стандарта 257н и п. 85 Инструкции 157н.</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 xml:space="preserve">Справедливая стоимость нефинансовых активов определяется комиссией по поступлению и выбытию активов. </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Основными методами определения справедливой стоимости для различных видов активов и обязательств являются:</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а) метод рыночных цен;</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б) метод амортизированной стоимости замещения.</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t>применим</w:t>
      </w:r>
      <w:proofErr w:type="gramEnd"/>
      <w: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Списание материальных запасов материальных запасов, производится по средней фактической стоимости.</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3.2.1.2. В части учета доходов и расходов будущих периодов.</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 xml:space="preserve">В составе расходов будущих периодов на счете КБК Х.401.50.000 «Расходы будущих периодов» отражаются расходы </w:t>
      </w:r>
      <w:proofErr w:type="gramStart"/>
      <w:r w:rsidR="006E5424">
        <w:t>по</w:t>
      </w:r>
      <w:proofErr w:type="gramEnd"/>
      <w:r w:rsidR="006E5424">
        <w:t>:</w:t>
      </w:r>
    </w:p>
    <w:p w:rsidR="006E5424" w:rsidRDefault="006E5424" w:rsidP="006E542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pPr>
      <w:r>
        <w:t>- страхованию имущества, гражданской ответственности;</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приобретению неисключительного права пользования нематериальными активами в течение нескольких отчетных периодов;</w:t>
      </w:r>
    </w:p>
    <w:p w:rsidR="000C464D"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Расходы будущих периодов списываются на финансовый результат текущего финансового года равномерно по 1/12 за месяц в течение пе</w:t>
      </w:r>
      <w:r w:rsidR="000C464D">
        <w:t>риода, к которому они относятся.</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6E5424" w:rsidRDefault="006E5424"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6E5424"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006E5424">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roofErr w:type="gramStart"/>
      <w:r w:rsidR="006E5424">
        <w:t>.</w:t>
      </w:r>
      <w:r w:rsidR="00AB6E7C">
        <w:t>»</w:t>
      </w:r>
      <w:proofErr w:type="gramEnd"/>
    </w:p>
    <w:p w:rsidR="000C464D" w:rsidRDefault="000C464D"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E17BE" w:rsidRDefault="00FE17BE"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
        </w:rPr>
      </w:pPr>
      <w:r>
        <w:t xml:space="preserve">- </w:t>
      </w:r>
      <w:r w:rsidRPr="00117642">
        <w:rPr>
          <w:b/>
        </w:rPr>
        <w:t>подраздел</w:t>
      </w:r>
      <w:r>
        <w:rPr>
          <w:b/>
        </w:rPr>
        <w:t xml:space="preserve"> 3.3.</w:t>
      </w:r>
      <w:r w:rsidRPr="00117642">
        <w:rPr>
          <w:b/>
        </w:rPr>
        <w:t xml:space="preserve"> «Основные средства»  </w:t>
      </w:r>
      <w:r w:rsidRPr="003B712E">
        <w:rPr>
          <w:b/>
        </w:rPr>
        <w:t>п.3.3.1. дополнить</w:t>
      </w:r>
      <w:r>
        <w:rPr>
          <w:b/>
        </w:rPr>
        <w:t xml:space="preserve"> вторым абзацем следующего содержания:</w:t>
      </w:r>
    </w:p>
    <w:p w:rsidR="00FE17BE" w:rsidRDefault="00FE17BE"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proofErr w:type="gramStart"/>
      <w:r>
        <w:t>«</w:t>
      </w:r>
      <w:r w:rsidRPr="00BA128F">
        <w:rPr>
          <w:color w:val="000000"/>
          <w:sz w:val="24"/>
          <w:szCs w:val="24"/>
        </w:rPr>
        <w:t xml:space="preserve">Указанные материальные ценности признаются основными средствами при их нахождении в эксплуатации, в запасе, на консервации, а также при их передаче субъектом учета, в том числе инвестиционной недвижимости,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при условии их соответствия критериям, установленным п. 8 </w:t>
      </w:r>
      <w:proofErr w:type="spellStart"/>
      <w:r w:rsidRPr="00BA128F">
        <w:rPr>
          <w:color w:val="000000"/>
          <w:sz w:val="24"/>
          <w:szCs w:val="24"/>
        </w:rPr>
        <w:t>стандата</w:t>
      </w:r>
      <w:proofErr w:type="spellEnd"/>
      <w:r w:rsidRPr="00BA128F">
        <w:rPr>
          <w:color w:val="000000"/>
          <w:sz w:val="24"/>
          <w:szCs w:val="24"/>
        </w:rPr>
        <w:t xml:space="preserve"> «Основные средства».</w:t>
      </w:r>
      <w:proofErr w:type="gramEnd"/>
    </w:p>
    <w:p w:rsidR="00AB6E7C" w:rsidRPr="00AB6E7C" w:rsidRDefault="00D87E9B"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
        </w:rPr>
      </w:pPr>
      <w:r w:rsidRPr="00117642">
        <w:rPr>
          <w:b/>
        </w:rPr>
        <w:t>- подраздел</w:t>
      </w:r>
      <w:r w:rsidR="00AB6E7C">
        <w:rPr>
          <w:b/>
        </w:rPr>
        <w:t xml:space="preserve"> 3.3.</w:t>
      </w:r>
      <w:r w:rsidRPr="00117642">
        <w:rPr>
          <w:b/>
        </w:rPr>
        <w:t xml:space="preserve"> «Основные средства»  п. 3.3.2.</w:t>
      </w:r>
      <w:r w:rsidR="00AB6E7C" w:rsidRPr="00AB6E7C">
        <w:rPr>
          <w:b/>
        </w:rPr>
        <w:t>второй абзац</w:t>
      </w:r>
      <w:r w:rsidR="00AB6E7C">
        <w:rPr>
          <w:b/>
        </w:rPr>
        <w:t>изложить в следующей редакции</w:t>
      </w:r>
      <w:r w:rsidR="00AB6E7C" w:rsidRPr="00AB6E7C">
        <w:rPr>
          <w:b/>
        </w:rPr>
        <w:t xml:space="preserve">: </w:t>
      </w:r>
    </w:p>
    <w:p w:rsidR="00D87E9B" w:rsidRDefault="00D87E9B"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 </w:t>
      </w:r>
    </w:p>
    <w:p w:rsidR="00FE17BE" w:rsidRDefault="00117642"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b/>
        </w:rPr>
        <w:t>-</w:t>
      </w:r>
      <w:r w:rsidRPr="00AB6E7C">
        <w:rPr>
          <w:b/>
        </w:rPr>
        <w:t>подраздел 3.4 «Нематериальные активы</w:t>
      </w:r>
      <w:r w:rsidRPr="00FE17BE">
        <w:rPr>
          <w:b/>
        </w:rPr>
        <w:t>»</w:t>
      </w:r>
      <w:r w:rsidR="00AB6E7C" w:rsidRPr="00FE17BE">
        <w:rPr>
          <w:b/>
        </w:rPr>
        <w:t xml:space="preserve"> п. 3.4.1. первый абзац изложить в </w:t>
      </w:r>
      <w:r w:rsidR="00FE17BE" w:rsidRPr="00FE17BE">
        <w:rPr>
          <w:b/>
        </w:rPr>
        <w:t>следующей редакции</w:t>
      </w:r>
      <w:r w:rsidR="00FE17BE">
        <w:t>:</w:t>
      </w:r>
    </w:p>
    <w:p w:rsidR="00117642" w:rsidRDefault="00117642" w:rsidP="000C4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t xml:space="preserve"> «</w:t>
      </w:r>
      <w:r w:rsidR="003B712E">
        <w:t>К</w:t>
      </w:r>
      <w:r>
        <w:t xml:space="preserve"> не материальным активам относятся объекты нефинансовых активов, предназнач</w:t>
      </w:r>
      <w:r w:rsidR="003B712E">
        <w:t>енные для неоднократного и (или)</w:t>
      </w:r>
      <w:r>
        <w:t xml:space="preserve"> постоянного использования в деятельности учреждения, одновременно удовлетворяющие условиям, перечисленным в п. 56 Инструкции № 157н.</w:t>
      </w:r>
      <w:r w:rsidR="003B712E">
        <w:t xml:space="preserve">» </w:t>
      </w:r>
    </w:p>
    <w:p w:rsidR="00FE17BE" w:rsidRPr="00FE17BE" w:rsidRDefault="00FE17BE" w:rsidP="006E542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b/>
        </w:rPr>
      </w:pPr>
      <w:r w:rsidRPr="00FE17BE">
        <w:rPr>
          <w:b/>
        </w:rPr>
        <w:t>- действующий первый абзац п.3.4.1. считать вторым абзацем</w:t>
      </w:r>
    </w:p>
    <w:p w:rsidR="000C464D" w:rsidRDefault="000C464D" w:rsidP="000C464D">
      <w:pPr>
        <w:autoSpaceDE w:val="0"/>
        <w:autoSpaceDN w:val="0"/>
        <w:adjustRightInd w:val="0"/>
        <w:ind w:firstLine="567"/>
        <w:jc w:val="both"/>
        <w:rPr>
          <w:b/>
          <w:color w:val="000000"/>
        </w:rPr>
      </w:pPr>
      <w:r>
        <w:rPr>
          <w:color w:val="000000"/>
        </w:rPr>
        <w:t xml:space="preserve">  -</w:t>
      </w:r>
      <w:r w:rsidR="00652579" w:rsidRPr="0071097A">
        <w:rPr>
          <w:b/>
          <w:color w:val="000000"/>
        </w:rPr>
        <w:t>подраздел 3.6.</w:t>
      </w:r>
      <w:r w:rsidR="003B712E" w:rsidRPr="0071097A">
        <w:rPr>
          <w:b/>
          <w:color w:val="000000"/>
        </w:rPr>
        <w:t xml:space="preserve"> «Материальные запасы»</w:t>
      </w:r>
      <w:r>
        <w:rPr>
          <w:b/>
          <w:color w:val="000000"/>
        </w:rPr>
        <w:t xml:space="preserve"> дополнить</w:t>
      </w:r>
      <w:r w:rsidR="003B712E" w:rsidRPr="0071097A">
        <w:rPr>
          <w:b/>
          <w:color w:val="000000"/>
        </w:rPr>
        <w:t xml:space="preserve"> п. 3.6.8</w:t>
      </w:r>
      <w:r w:rsidR="00215FC3">
        <w:rPr>
          <w:b/>
          <w:color w:val="000000"/>
        </w:rPr>
        <w:t>.</w:t>
      </w:r>
      <w:r>
        <w:rPr>
          <w:b/>
          <w:color w:val="000000"/>
        </w:rPr>
        <w:t xml:space="preserve"> следующего содержания:</w:t>
      </w:r>
    </w:p>
    <w:p w:rsidR="00652579" w:rsidRDefault="00652579" w:rsidP="000C464D">
      <w:pPr>
        <w:autoSpaceDE w:val="0"/>
        <w:autoSpaceDN w:val="0"/>
        <w:adjustRightInd w:val="0"/>
        <w:ind w:firstLine="567"/>
        <w:jc w:val="both"/>
        <w:rPr>
          <w:rFonts w:eastAsiaTheme="minorHAnsi"/>
          <w:sz w:val="22"/>
          <w:szCs w:val="22"/>
          <w:lang w:eastAsia="en-US"/>
        </w:rPr>
      </w:pPr>
      <w:r>
        <w:rPr>
          <w:color w:val="000000"/>
        </w:rPr>
        <w:t>«</w:t>
      </w:r>
      <w:r w:rsidR="000C464D">
        <w:rPr>
          <w:color w:val="000000"/>
        </w:rPr>
        <w:t xml:space="preserve">3.6.8. </w:t>
      </w:r>
      <w:r w:rsidR="00C22A3C">
        <w:rPr>
          <w:color w:val="000000"/>
        </w:rPr>
        <w:t>П</w:t>
      </w:r>
      <w:r>
        <w:rPr>
          <w:rFonts w:eastAsiaTheme="minorHAnsi"/>
          <w:sz w:val="22"/>
          <w:szCs w:val="22"/>
          <w:lang w:eastAsia="en-US"/>
        </w:rPr>
        <w:t xml:space="preserve">риобретение (изготовление) подарочной и сувенирной продукции, не предназначенной для дальнейшей перепродажи, а также приобретением (изготовлением) бланков строгой отчетности, относятся на </w:t>
      </w:r>
      <w:hyperlink r:id="rId10" w:history="1">
        <w:r>
          <w:rPr>
            <w:rFonts w:eastAsiaTheme="minorHAnsi"/>
            <w:color w:val="0000FF"/>
            <w:sz w:val="22"/>
            <w:szCs w:val="22"/>
            <w:lang w:eastAsia="en-US"/>
          </w:rPr>
          <w:t>подстатью 349</w:t>
        </w:r>
      </w:hyperlink>
      <w:r>
        <w:rPr>
          <w:rFonts w:eastAsiaTheme="minorHAnsi"/>
          <w:sz w:val="22"/>
          <w:szCs w:val="22"/>
          <w:lang w:eastAsia="en-US"/>
        </w:rPr>
        <w:t xml:space="preserve"> "Увеличение стоимости прочих материальных запасов однократного применения" КОСГУ.</w:t>
      </w:r>
    </w:p>
    <w:p w:rsidR="00652579" w:rsidRDefault="00C22A3C" w:rsidP="000C464D">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П</w:t>
      </w:r>
      <w:r w:rsidR="00652579">
        <w:rPr>
          <w:rFonts w:eastAsiaTheme="minorHAnsi"/>
          <w:sz w:val="22"/>
          <w:szCs w:val="22"/>
          <w:lang w:eastAsia="en-US"/>
        </w:rPr>
        <w:t xml:space="preserve">оступившие на склад ценные подарки (сувениры), приобретенные для осуществления вручения их в рамках протокольных и торжественных мероприятий, а также бланки строгой отчетности отражаются на счете </w:t>
      </w:r>
      <w:hyperlink r:id="rId11" w:history="1">
        <w:r w:rsidR="00652579">
          <w:rPr>
            <w:rFonts w:eastAsiaTheme="minorHAnsi"/>
            <w:color w:val="0000FF"/>
            <w:sz w:val="22"/>
            <w:szCs w:val="22"/>
            <w:lang w:eastAsia="en-US"/>
          </w:rPr>
          <w:t>010536349</w:t>
        </w:r>
      </w:hyperlink>
      <w:r w:rsidR="00652579">
        <w:rPr>
          <w:rFonts w:eastAsiaTheme="minorHAnsi"/>
          <w:sz w:val="22"/>
          <w:szCs w:val="22"/>
          <w:lang w:eastAsia="en-US"/>
        </w:rPr>
        <w:t xml:space="preserve"> "Увеличение стоимости прочих материальных запасов однократного применения".</w:t>
      </w:r>
    </w:p>
    <w:p w:rsidR="00652579" w:rsidRDefault="00652579" w:rsidP="000C464D">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При этом с момента выдачи со склада ценных подарков (сувениров) (с момента приобретения в случае, когда материальные ценности не принимаются на склад) работнику учреждения, ответственному за организацию протокольного (торжественного) мероприятия, ценные подарки (сувениры) отражаются на </w:t>
      </w:r>
      <w:proofErr w:type="spellStart"/>
      <w:r>
        <w:rPr>
          <w:rFonts w:eastAsiaTheme="minorHAnsi"/>
          <w:sz w:val="22"/>
          <w:szCs w:val="22"/>
          <w:lang w:eastAsia="en-US"/>
        </w:rPr>
        <w:t>забалансовом</w:t>
      </w:r>
      <w:hyperlink r:id="rId12" w:history="1">
        <w:r>
          <w:rPr>
            <w:rFonts w:eastAsiaTheme="minorHAnsi"/>
            <w:color w:val="0000FF"/>
            <w:sz w:val="22"/>
            <w:szCs w:val="22"/>
            <w:lang w:eastAsia="en-US"/>
          </w:rPr>
          <w:t>счете</w:t>
        </w:r>
        <w:proofErr w:type="spellEnd"/>
        <w:r>
          <w:rPr>
            <w:rFonts w:eastAsiaTheme="minorHAnsi"/>
            <w:color w:val="0000FF"/>
            <w:sz w:val="22"/>
            <w:szCs w:val="22"/>
            <w:lang w:eastAsia="en-US"/>
          </w:rPr>
          <w:t xml:space="preserve"> 07</w:t>
        </w:r>
      </w:hyperlink>
      <w:r>
        <w:rPr>
          <w:rFonts w:eastAsiaTheme="minorHAnsi"/>
          <w:sz w:val="22"/>
          <w:szCs w:val="22"/>
          <w:lang w:eastAsia="en-US"/>
        </w:rPr>
        <w:t xml:space="preserve"> "Награды, призы, кубки и ценные подарки, сувениры" до момента их вручения.</w:t>
      </w:r>
    </w:p>
    <w:p w:rsidR="00652579" w:rsidRDefault="00652579" w:rsidP="000C464D">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Вместе с тем при одновременном представлении лицами, ответственными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Pr>
          <w:rFonts w:eastAsiaTheme="minorHAnsi"/>
          <w:sz w:val="22"/>
          <w:szCs w:val="22"/>
          <w:lang w:eastAsia="en-US"/>
        </w:rPr>
        <w:t>забалансовом</w:t>
      </w:r>
      <w:hyperlink r:id="rId13" w:history="1">
        <w:r>
          <w:rPr>
            <w:rFonts w:eastAsiaTheme="minorHAnsi"/>
            <w:color w:val="0000FF"/>
            <w:sz w:val="22"/>
            <w:szCs w:val="22"/>
            <w:lang w:eastAsia="en-US"/>
          </w:rPr>
          <w:t>счете</w:t>
        </w:r>
        <w:proofErr w:type="spellEnd"/>
        <w:r>
          <w:rPr>
            <w:rFonts w:eastAsiaTheme="minorHAnsi"/>
            <w:color w:val="0000FF"/>
            <w:sz w:val="22"/>
            <w:szCs w:val="22"/>
            <w:lang w:eastAsia="en-US"/>
          </w:rPr>
          <w:t xml:space="preserve"> 07</w:t>
        </w:r>
      </w:hyperlink>
      <w:r>
        <w:rPr>
          <w:rFonts w:eastAsiaTheme="minorHAnsi"/>
          <w:sz w:val="22"/>
          <w:szCs w:val="22"/>
          <w:lang w:eastAsia="en-US"/>
        </w:rPr>
        <w:t xml:space="preserve"> "Награды, призы, кубки и ценные подарки, сувениры" не отражается.</w:t>
      </w:r>
    </w:p>
    <w:p w:rsidR="00652579" w:rsidRDefault="00652579" w:rsidP="000C464D">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В этом случае стоимость подарков (сувениров) относится на расходы текущего финансового периода </w:t>
      </w:r>
      <w:hyperlink r:id="rId14" w:history="1">
        <w:r>
          <w:rPr>
            <w:rFonts w:eastAsiaTheme="minorHAnsi"/>
            <w:color w:val="0000FF"/>
            <w:sz w:val="22"/>
            <w:szCs w:val="22"/>
            <w:lang w:eastAsia="en-US"/>
          </w:rPr>
          <w:t>(040120272)</w:t>
        </w:r>
      </w:hyperlink>
      <w:r>
        <w:rPr>
          <w:rFonts w:eastAsiaTheme="minorHAnsi"/>
          <w:sz w:val="22"/>
          <w:szCs w:val="22"/>
          <w:lang w:eastAsia="en-US"/>
        </w:rPr>
        <w:t xml:space="preserve"> по факту документального подтверждения их вручения.</w:t>
      </w:r>
    </w:p>
    <w:p w:rsidR="00652579" w:rsidRDefault="00652579" w:rsidP="000C464D">
      <w:pPr>
        <w:autoSpaceDE w:val="0"/>
        <w:autoSpaceDN w:val="0"/>
        <w:adjustRightInd w:val="0"/>
        <w:ind w:firstLine="567"/>
        <w:jc w:val="both"/>
        <w:rPr>
          <w:rFonts w:eastAsiaTheme="minorHAnsi"/>
          <w:sz w:val="22"/>
          <w:szCs w:val="22"/>
          <w:lang w:eastAsia="en-US"/>
        </w:rPr>
      </w:pPr>
      <w:proofErr w:type="gramStart"/>
      <w:r>
        <w:rPr>
          <w:rFonts w:eastAsiaTheme="minorHAnsi"/>
          <w:sz w:val="22"/>
          <w:szCs w:val="22"/>
          <w:lang w:eastAsia="en-US"/>
        </w:rPr>
        <w:t xml:space="preserve">При выдаче со склада в рамках хозяйственной деятельности учреждения материально ответственному лицу бланков строгой отчетности (бланков трудовых книжек, вкладышей к ним, аттестатов, дипломов, свидетельств, сертификатов, бланков листков нетрудоспособности, квитанций и иных бланков строгой отчетности) их учет осуществляется на </w:t>
      </w:r>
      <w:proofErr w:type="spellStart"/>
      <w:r>
        <w:rPr>
          <w:rFonts w:eastAsiaTheme="minorHAnsi"/>
          <w:sz w:val="22"/>
          <w:szCs w:val="22"/>
          <w:lang w:eastAsia="en-US"/>
        </w:rPr>
        <w:t>забалансовом</w:t>
      </w:r>
      <w:hyperlink r:id="rId15" w:history="1">
        <w:r>
          <w:rPr>
            <w:rFonts w:eastAsiaTheme="minorHAnsi"/>
            <w:color w:val="0000FF"/>
            <w:sz w:val="22"/>
            <w:szCs w:val="22"/>
            <w:lang w:eastAsia="en-US"/>
          </w:rPr>
          <w:t>счете</w:t>
        </w:r>
        <w:proofErr w:type="spellEnd"/>
        <w:r>
          <w:rPr>
            <w:rFonts w:eastAsiaTheme="minorHAnsi"/>
            <w:color w:val="0000FF"/>
            <w:sz w:val="22"/>
            <w:szCs w:val="22"/>
            <w:lang w:eastAsia="en-US"/>
          </w:rPr>
          <w:t xml:space="preserve"> 03</w:t>
        </w:r>
      </w:hyperlink>
      <w:r>
        <w:rPr>
          <w:rFonts w:eastAsiaTheme="minorHAnsi"/>
          <w:sz w:val="22"/>
          <w:szCs w:val="22"/>
          <w:lang w:eastAsia="en-US"/>
        </w:rPr>
        <w:t xml:space="preserve"> "Бланки строгой отчетности" до момента их оформления (передачи) по назначению либо списания.»</w:t>
      </w:r>
      <w:proofErr w:type="gramEnd"/>
    </w:p>
    <w:p w:rsidR="00215FC3" w:rsidRPr="00215FC3" w:rsidRDefault="006B5FF0" w:rsidP="000C464D">
      <w:pPr>
        <w:autoSpaceDE w:val="0"/>
        <w:autoSpaceDN w:val="0"/>
        <w:adjustRightInd w:val="0"/>
        <w:ind w:firstLine="567"/>
        <w:jc w:val="both"/>
        <w:rPr>
          <w:rFonts w:eastAsiaTheme="minorHAnsi"/>
          <w:b/>
          <w:sz w:val="22"/>
          <w:szCs w:val="22"/>
          <w:lang w:eastAsia="en-US"/>
        </w:rPr>
      </w:pPr>
      <w:r>
        <w:rPr>
          <w:rFonts w:eastAsiaTheme="minorHAnsi"/>
          <w:sz w:val="22"/>
          <w:szCs w:val="22"/>
          <w:lang w:eastAsia="en-US"/>
        </w:rPr>
        <w:t xml:space="preserve">- </w:t>
      </w:r>
      <w:r w:rsidRPr="00D25A04">
        <w:rPr>
          <w:rFonts w:eastAsiaTheme="minorHAnsi"/>
          <w:b/>
          <w:sz w:val="22"/>
          <w:szCs w:val="22"/>
          <w:lang w:eastAsia="en-US"/>
        </w:rPr>
        <w:t>подраздел 5 «Технология обработки учетной информации</w:t>
      </w:r>
      <w:r w:rsidR="00475EE4" w:rsidRPr="00D25A04">
        <w:rPr>
          <w:rFonts w:eastAsiaTheme="minorHAnsi"/>
          <w:b/>
          <w:sz w:val="22"/>
          <w:szCs w:val="22"/>
          <w:lang w:eastAsia="en-US"/>
        </w:rPr>
        <w:t>»</w:t>
      </w:r>
      <w:r w:rsidR="00215FC3">
        <w:rPr>
          <w:rFonts w:eastAsiaTheme="minorHAnsi"/>
          <w:b/>
          <w:sz w:val="22"/>
          <w:szCs w:val="22"/>
          <w:lang w:eastAsia="en-US"/>
        </w:rPr>
        <w:t xml:space="preserve"> дополнить </w:t>
      </w:r>
      <w:r w:rsidR="00475EE4" w:rsidRPr="00215FC3">
        <w:rPr>
          <w:rFonts w:eastAsiaTheme="minorHAnsi"/>
          <w:b/>
          <w:sz w:val="22"/>
          <w:szCs w:val="22"/>
          <w:lang w:eastAsia="en-US"/>
        </w:rPr>
        <w:t>п. 5.3.1</w:t>
      </w:r>
      <w:r w:rsidR="00215FC3">
        <w:rPr>
          <w:rFonts w:eastAsiaTheme="minorHAnsi"/>
          <w:b/>
          <w:sz w:val="22"/>
          <w:szCs w:val="22"/>
          <w:lang w:eastAsia="en-US"/>
        </w:rPr>
        <w:t>и п. 5.3.2.</w:t>
      </w:r>
      <w:r w:rsidR="00215FC3" w:rsidRPr="00215FC3">
        <w:rPr>
          <w:rFonts w:eastAsiaTheme="minorHAnsi"/>
          <w:b/>
          <w:sz w:val="22"/>
          <w:szCs w:val="22"/>
          <w:lang w:eastAsia="en-US"/>
        </w:rPr>
        <w:t xml:space="preserve">следующего содержания: </w:t>
      </w:r>
    </w:p>
    <w:p w:rsidR="00475EE4" w:rsidRDefault="00475EE4" w:rsidP="000C464D">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w:t>
      </w:r>
      <w:r w:rsidR="00215FC3">
        <w:rPr>
          <w:rFonts w:eastAsiaTheme="minorHAnsi"/>
          <w:sz w:val="22"/>
          <w:szCs w:val="22"/>
          <w:lang w:eastAsia="en-US"/>
        </w:rPr>
        <w:t xml:space="preserve">5.3.1. </w:t>
      </w:r>
      <w:proofErr w:type="gramStart"/>
      <w:r w:rsidRPr="00475EE4">
        <w:rPr>
          <w:rFonts w:eastAsiaTheme="minorHAnsi"/>
          <w:sz w:val="22"/>
          <w:szCs w:val="22"/>
          <w:lang w:eastAsia="en-US"/>
        </w:rPr>
        <w:t>Первичные учетные документы, поступившие по результатам внутреннего контроля совершаемых фактов хозяйственной жизни, принимаются к бухгалтерскому учету для регистрации в регистрах бухучета содержащиеся в них данных,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и (или) подписавшие эти документы.</w:t>
      </w:r>
      <w:proofErr w:type="gramEnd"/>
    </w:p>
    <w:p w:rsidR="006B5FF0" w:rsidRDefault="00215FC3" w:rsidP="00215FC3">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lastRenderedPageBreak/>
        <w:t xml:space="preserve">5.3.2. </w:t>
      </w:r>
      <w:r w:rsidR="00475EE4" w:rsidRPr="00475EE4">
        <w:rPr>
          <w:rFonts w:eastAsiaTheme="minorHAnsi"/>
          <w:sz w:val="22"/>
          <w:szCs w:val="22"/>
          <w:lang w:eastAsia="en-US"/>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w:t>
      </w:r>
      <w:r>
        <w:rPr>
          <w:rFonts w:eastAsiaTheme="minorHAnsi"/>
          <w:sz w:val="22"/>
          <w:szCs w:val="22"/>
          <w:lang w:eastAsia="en-US"/>
        </w:rPr>
        <w:t xml:space="preserve"> по</w:t>
      </w:r>
      <w:r w:rsidR="00475EE4" w:rsidRPr="00475EE4">
        <w:rPr>
          <w:rFonts w:eastAsiaTheme="minorHAnsi"/>
          <w:sz w:val="22"/>
          <w:szCs w:val="22"/>
          <w:lang w:eastAsia="en-US"/>
        </w:rPr>
        <w:t xml:space="preserve"> свершившимся фактам хозяйственной жизни. Контроль </w:t>
      </w:r>
      <w:proofErr w:type="gramStart"/>
      <w:r w:rsidR="00475EE4" w:rsidRPr="00475EE4">
        <w:rPr>
          <w:rFonts w:eastAsiaTheme="minorHAnsi"/>
          <w:sz w:val="22"/>
          <w:szCs w:val="22"/>
          <w:lang w:eastAsia="en-US"/>
        </w:rPr>
        <w:t>первичных документов, поступивших в централизованную бухгалтерию осуще</w:t>
      </w:r>
      <w:r w:rsidR="00475EE4">
        <w:rPr>
          <w:rFonts w:eastAsiaTheme="minorHAnsi"/>
          <w:sz w:val="22"/>
          <w:szCs w:val="22"/>
          <w:lang w:eastAsia="en-US"/>
        </w:rPr>
        <w:t>ствляют</w:t>
      </w:r>
      <w:proofErr w:type="gramEnd"/>
      <w:r w:rsidR="00475EE4">
        <w:rPr>
          <w:rFonts w:eastAsiaTheme="minorHAnsi"/>
          <w:sz w:val="22"/>
          <w:szCs w:val="22"/>
          <w:lang w:eastAsia="en-US"/>
        </w:rPr>
        <w:t xml:space="preserve"> специалисты бухгалтерии»</w:t>
      </w:r>
    </w:p>
    <w:p w:rsidR="00215FC3" w:rsidRDefault="00D25A04" w:rsidP="00215FC3">
      <w:pPr>
        <w:autoSpaceDE w:val="0"/>
        <w:autoSpaceDN w:val="0"/>
        <w:adjustRightInd w:val="0"/>
        <w:ind w:firstLine="567"/>
        <w:jc w:val="both"/>
        <w:rPr>
          <w:rFonts w:eastAsiaTheme="minorHAnsi"/>
          <w:sz w:val="22"/>
          <w:szCs w:val="22"/>
          <w:lang w:eastAsia="en-US"/>
        </w:rPr>
      </w:pPr>
      <w:r w:rsidRPr="00215FC3">
        <w:rPr>
          <w:rFonts w:eastAsiaTheme="minorHAnsi"/>
          <w:b/>
          <w:sz w:val="22"/>
          <w:szCs w:val="22"/>
          <w:lang w:eastAsia="en-US"/>
        </w:rPr>
        <w:t xml:space="preserve">- </w:t>
      </w:r>
      <w:r w:rsidR="00215FC3" w:rsidRPr="00D25A04">
        <w:rPr>
          <w:rFonts w:eastAsiaTheme="minorHAnsi"/>
          <w:b/>
          <w:sz w:val="22"/>
          <w:szCs w:val="22"/>
          <w:lang w:eastAsia="en-US"/>
        </w:rPr>
        <w:t>подраздел 5 «Технология обработки учетной информации»</w:t>
      </w:r>
      <w:r w:rsidRPr="00D25A04">
        <w:rPr>
          <w:rFonts w:eastAsiaTheme="minorHAnsi"/>
          <w:b/>
          <w:sz w:val="22"/>
          <w:szCs w:val="22"/>
          <w:lang w:eastAsia="en-US"/>
        </w:rPr>
        <w:t>дополнить п. 5.4.1</w:t>
      </w:r>
      <w:r w:rsidR="00215FC3">
        <w:rPr>
          <w:rFonts w:eastAsiaTheme="minorHAnsi"/>
          <w:b/>
          <w:sz w:val="22"/>
          <w:szCs w:val="22"/>
          <w:lang w:eastAsia="en-US"/>
        </w:rPr>
        <w:t>следующего содержания</w:t>
      </w:r>
      <w:r w:rsidR="00215FC3">
        <w:rPr>
          <w:rFonts w:eastAsiaTheme="minorHAnsi"/>
          <w:sz w:val="22"/>
          <w:szCs w:val="22"/>
          <w:lang w:eastAsia="en-US"/>
        </w:rPr>
        <w:t>:</w:t>
      </w:r>
    </w:p>
    <w:p w:rsidR="00D25A04" w:rsidRDefault="00D25A04" w:rsidP="00215FC3">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w:t>
      </w:r>
      <w:r w:rsidR="00215FC3">
        <w:rPr>
          <w:rFonts w:eastAsiaTheme="minorHAnsi"/>
          <w:sz w:val="22"/>
          <w:szCs w:val="22"/>
          <w:lang w:eastAsia="en-US"/>
        </w:rPr>
        <w:t xml:space="preserve">5.4.1. </w:t>
      </w:r>
      <w:r w:rsidRPr="00D25A04">
        <w:rPr>
          <w:rFonts w:eastAsiaTheme="minorHAnsi"/>
          <w:sz w:val="22"/>
          <w:szCs w:val="22"/>
          <w:lang w:eastAsia="en-US"/>
        </w:rPr>
        <w:t xml:space="preserve">В условиях  комплексной  автоматизации  бухгалтерского учета  данные синтетического и аналитического учета формируются в базах данных программы </w:t>
      </w:r>
      <w:r>
        <w:rPr>
          <w:rFonts w:eastAsiaTheme="minorHAnsi"/>
          <w:sz w:val="22"/>
          <w:szCs w:val="22"/>
          <w:lang w:eastAsia="en-US"/>
        </w:rPr>
        <w:t>«</w:t>
      </w:r>
      <w:r w:rsidRPr="00D25A04">
        <w:rPr>
          <w:rFonts w:eastAsiaTheme="minorHAnsi"/>
          <w:sz w:val="22"/>
          <w:szCs w:val="22"/>
          <w:lang w:eastAsia="en-US"/>
        </w:rPr>
        <w:t>1</w:t>
      </w:r>
      <w:r>
        <w:rPr>
          <w:rFonts w:eastAsiaTheme="minorHAnsi"/>
          <w:sz w:val="22"/>
          <w:szCs w:val="22"/>
          <w:lang w:eastAsia="en-US"/>
        </w:rPr>
        <w:t>С</w:t>
      </w:r>
      <w:r w:rsidRPr="00D25A04">
        <w:rPr>
          <w:rFonts w:eastAsiaTheme="minorHAnsi"/>
          <w:sz w:val="22"/>
          <w:szCs w:val="22"/>
          <w:lang w:eastAsia="en-US"/>
        </w:rPr>
        <w:t>: Предприятие</w:t>
      </w:r>
      <w:r>
        <w:rPr>
          <w:rFonts w:eastAsiaTheme="minorHAnsi"/>
          <w:sz w:val="22"/>
          <w:szCs w:val="22"/>
          <w:lang w:eastAsia="en-US"/>
        </w:rPr>
        <w:t>»</w:t>
      </w:r>
      <w:r w:rsidRPr="00D25A04">
        <w:rPr>
          <w:rFonts w:eastAsiaTheme="minorHAnsi"/>
          <w:sz w:val="22"/>
          <w:szCs w:val="22"/>
          <w:lang w:eastAsia="en-US"/>
        </w:rPr>
        <w:t xml:space="preserve"> и ежемесячно выводятся на бумажные носители - выходные формы документов (журналы операций, ведомости, отчет и т.п.). Инвентарная карточка учета основных средств оформляется и выводится на бумажный носитель при принятии объекта к учету, по мере внесения изменений (данных о переоценке, модернизации, реконструкции, консервации и пр.), при выбытии и по требованию контролирующих органов.</w:t>
      </w:r>
    </w:p>
    <w:p w:rsidR="006F30E7" w:rsidRPr="006F30E7" w:rsidRDefault="00D51E30" w:rsidP="006F30E7">
      <w:pPr>
        <w:autoSpaceDE w:val="0"/>
        <w:autoSpaceDN w:val="0"/>
        <w:adjustRightInd w:val="0"/>
        <w:ind w:firstLine="567"/>
        <w:jc w:val="both"/>
        <w:rPr>
          <w:rFonts w:eastAsiaTheme="minorHAnsi"/>
          <w:b/>
          <w:sz w:val="22"/>
          <w:szCs w:val="22"/>
          <w:lang w:eastAsia="en-US"/>
        </w:rPr>
      </w:pPr>
      <w:r w:rsidRPr="00215FC3">
        <w:rPr>
          <w:rFonts w:eastAsiaTheme="minorHAnsi"/>
          <w:b/>
          <w:sz w:val="22"/>
          <w:szCs w:val="22"/>
          <w:lang w:eastAsia="en-US"/>
        </w:rPr>
        <w:t xml:space="preserve">- </w:t>
      </w:r>
      <w:r w:rsidR="00215FC3" w:rsidRPr="00D25A04">
        <w:rPr>
          <w:rFonts w:eastAsiaTheme="minorHAnsi"/>
          <w:b/>
          <w:sz w:val="22"/>
          <w:szCs w:val="22"/>
          <w:lang w:eastAsia="en-US"/>
        </w:rPr>
        <w:t>подраздел 5 «Технология обработки учетной информации»</w:t>
      </w:r>
      <w:r w:rsidRPr="006F30E7">
        <w:rPr>
          <w:rFonts w:eastAsiaTheme="minorHAnsi"/>
          <w:b/>
          <w:sz w:val="22"/>
          <w:szCs w:val="22"/>
          <w:lang w:eastAsia="en-US"/>
        </w:rPr>
        <w:t xml:space="preserve">п.5.5 </w:t>
      </w:r>
      <w:r w:rsidR="006F30E7" w:rsidRPr="006F30E7">
        <w:rPr>
          <w:rFonts w:eastAsiaTheme="minorHAnsi"/>
          <w:b/>
          <w:sz w:val="22"/>
          <w:szCs w:val="22"/>
          <w:lang w:eastAsia="en-US"/>
        </w:rPr>
        <w:t>изложить в следующей редакции:</w:t>
      </w:r>
    </w:p>
    <w:p w:rsidR="006F30E7" w:rsidRPr="006F30E7" w:rsidRDefault="006F30E7" w:rsidP="006F30E7">
      <w:pPr>
        <w:autoSpaceDE w:val="0"/>
        <w:autoSpaceDN w:val="0"/>
        <w:adjustRightInd w:val="0"/>
        <w:ind w:firstLine="540"/>
        <w:jc w:val="both"/>
        <w:rPr>
          <w:sz w:val="22"/>
          <w:szCs w:val="20"/>
        </w:rPr>
      </w:pPr>
      <w:r w:rsidRPr="006F30E7">
        <w:rPr>
          <w:rFonts w:eastAsiaTheme="minorHAnsi"/>
          <w:sz w:val="22"/>
          <w:szCs w:val="22"/>
          <w:lang w:eastAsia="en-US"/>
        </w:rPr>
        <w:t>«5.5</w:t>
      </w:r>
      <w:r>
        <w:rPr>
          <w:rFonts w:eastAsiaTheme="minorHAnsi"/>
          <w:sz w:val="22"/>
          <w:szCs w:val="22"/>
          <w:lang w:eastAsia="en-US"/>
        </w:rPr>
        <w:t xml:space="preserve">. </w:t>
      </w:r>
      <w:r w:rsidRPr="006F30E7">
        <w:rPr>
          <w:sz w:val="22"/>
          <w:szCs w:val="20"/>
        </w:rPr>
        <w:t>Исправление ошибок, обнаруженных в регистрах бухгалтерского учета, производится в следующем порядке:</w:t>
      </w:r>
    </w:p>
    <w:p w:rsidR="00D51E30" w:rsidRDefault="006F30E7" w:rsidP="006F30E7">
      <w:pPr>
        <w:autoSpaceDE w:val="0"/>
        <w:autoSpaceDN w:val="0"/>
        <w:adjustRightInd w:val="0"/>
        <w:ind w:firstLine="567"/>
        <w:jc w:val="both"/>
        <w:rPr>
          <w:rFonts w:eastAsiaTheme="minorHAnsi"/>
          <w:sz w:val="22"/>
          <w:szCs w:val="22"/>
          <w:lang w:eastAsia="en-US"/>
        </w:rPr>
      </w:pPr>
      <w:proofErr w:type="gramStart"/>
      <w:r>
        <w:rPr>
          <w:rFonts w:eastAsiaTheme="minorHAnsi"/>
          <w:sz w:val="22"/>
          <w:szCs w:val="22"/>
          <w:lang w:eastAsia="en-US"/>
        </w:rPr>
        <w:t>о</w:t>
      </w:r>
      <w:r w:rsidR="00D51E30" w:rsidRPr="006F30E7">
        <w:rPr>
          <w:rFonts w:eastAsiaTheme="minorHAnsi"/>
          <w:sz w:val="22"/>
          <w:szCs w:val="22"/>
          <w:lang w:eastAsia="en-US"/>
        </w:rPr>
        <w:t>шибка</w:t>
      </w:r>
      <w:r w:rsidR="00D51E30" w:rsidRPr="00D51E30">
        <w:rPr>
          <w:rFonts w:eastAsiaTheme="minorHAnsi"/>
          <w:sz w:val="22"/>
          <w:szCs w:val="22"/>
          <w:lang w:eastAsia="en-US"/>
        </w:rPr>
        <w:t xml:space="preserve"> отчетного периода, выявленная в ходе осуществления внутреннего контроля после подписания бухгалтерской (финансовой) отчетности, но до предельной даты ее представления, исправляется путем дополнительной бухгалтерской записью либо бухгалтерской записью способом "Красное </w:t>
      </w:r>
      <w:proofErr w:type="spellStart"/>
      <w:r w:rsidR="00D51E30" w:rsidRPr="00D51E30">
        <w:rPr>
          <w:rFonts w:eastAsiaTheme="minorHAnsi"/>
          <w:sz w:val="22"/>
          <w:szCs w:val="22"/>
          <w:lang w:eastAsia="en-US"/>
        </w:rPr>
        <w:t>сторно</w:t>
      </w:r>
      <w:proofErr w:type="spellEnd"/>
      <w:r w:rsidR="00D51E30" w:rsidRPr="00D51E30">
        <w:rPr>
          <w:rFonts w:eastAsiaTheme="minorHAnsi"/>
          <w:sz w:val="22"/>
          <w:szCs w:val="22"/>
          <w:lang w:eastAsia="en-US"/>
        </w:rPr>
        <w:t xml:space="preserve">", последней отчетной датой отчетного периода и (или) путем формирования бухгалтерской (финансовой) отчетности, содержащей уточненные показатели с учетом выявленных и исправленных ошибок </w:t>
      </w:r>
      <w:proofErr w:type="gramEnd"/>
    </w:p>
    <w:p w:rsidR="00D51E30" w:rsidRPr="00D51E30" w:rsidRDefault="006F30E7" w:rsidP="006F30E7">
      <w:pPr>
        <w:autoSpaceDE w:val="0"/>
        <w:autoSpaceDN w:val="0"/>
        <w:adjustRightInd w:val="0"/>
        <w:ind w:firstLine="567"/>
        <w:jc w:val="both"/>
        <w:rPr>
          <w:rFonts w:eastAsiaTheme="minorHAnsi"/>
          <w:sz w:val="22"/>
          <w:szCs w:val="22"/>
          <w:lang w:eastAsia="en-US"/>
        </w:rPr>
      </w:pPr>
      <w:proofErr w:type="gramStart"/>
      <w:r>
        <w:rPr>
          <w:rFonts w:eastAsiaTheme="minorHAnsi"/>
          <w:sz w:val="22"/>
          <w:szCs w:val="22"/>
          <w:lang w:eastAsia="en-US"/>
        </w:rPr>
        <w:t>о</w:t>
      </w:r>
      <w:r w:rsidR="00D51E30" w:rsidRPr="00D51E30">
        <w:rPr>
          <w:rFonts w:eastAsiaTheme="minorHAnsi"/>
          <w:sz w:val="22"/>
          <w:szCs w:val="22"/>
          <w:lang w:eastAsia="en-US"/>
        </w:rPr>
        <w:t>шибка отчетного периода, выявленная в ходе камеральной проверки бухгалтерской (финансовой) отчетности после предельной даты ее представления, но до даты ее принятия уполномоченным органом, исправляется по решению уполномоченного органа исходя из существенности ошибки, повлиявшей на достоверность бухгалтерской (финансовой) отчетности, путем выполнения дополнительной бухгалтерской записью либо бухгалтерской за</w:t>
      </w:r>
      <w:r w:rsidR="00D51E30">
        <w:rPr>
          <w:rFonts w:eastAsiaTheme="minorHAnsi"/>
          <w:sz w:val="22"/>
          <w:szCs w:val="22"/>
          <w:lang w:eastAsia="en-US"/>
        </w:rPr>
        <w:t xml:space="preserve">писью способом "Красное </w:t>
      </w:r>
      <w:proofErr w:type="spellStart"/>
      <w:r w:rsidR="00D51E30">
        <w:rPr>
          <w:rFonts w:eastAsiaTheme="minorHAnsi"/>
          <w:sz w:val="22"/>
          <w:szCs w:val="22"/>
          <w:lang w:eastAsia="en-US"/>
        </w:rPr>
        <w:t>сторно</w:t>
      </w:r>
      <w:proofErr w:type="spellEnd"/>
      <w:r w:rsidR="00D51E30">
        <w:rPr>
          <w:rFonts w:eastAsiaTheme="minorHAnsi"/>
          <w:sz w:val="22"/>
          <w:szCs w:val="22"/>
          <w:lang w:eastAsia="en-US"/>
        </w:rPr>
        <w:t>"</w:t>
      </w:r>
      <w:r w:rsidR="00D51E30" w:rsidRPr="00D51E30">
        <w:rPr>
          <w:rFonts w:eastAsiaTheme="minorHAnsi"/>
          <w:sz w:val="22"/>
          <w:szCs w:val="22"/>
          <w:lang w:eastAsia="en-US"/>
        </w:rPr>
        <w:t xml:space="preserve"> записей по счетам бухгалтерского учета на конец отчетного периода, и (или</w:t>
      </w:r>
      <w:proofErr w:type="gramEnd"/>
      <w:r w:rsidR="00D51E30" w:rsidRPr="00D51E30">
        <w:rPr>
          <w:rFonts w:eastAsiaTheme="minorHAnsi"/>
          <w:sz w:val="22"/>
          <w:szCs w:val="22"/>
          <w:lang w:eastAsia="en-US"/>
        </w:rPr>
        <w:t>) путем формирования уточненной бухгалтерской (финансовой) отчетности.</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Уточненная бухгалтерская (финансовая) отчетность повторно направляется уполномоченному органу, а также иным пользователям, которым была представлена бухгалтерская (финансовая) отчетность до ее уточнения. В Пояснениях к уточненной бухгалтерской (финансовой) отчетности приводится информация об изменениях в ранее представленную бухгалтерскую (финансовую) отчетность, с указанием причин внесения исправлений и их содержания.</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 xml:space="preserve">Датой принятия бухгалтерской (финансовой) отчетности уполномоченным органом </w:t>
      </w:r>
      <w:r>
        <w:rPr>
          <w:rFonts w:eastAsiaTheme="minorHAnsi"/>
          <w:sz w:val="22"/>
          <w:szCs w:val="22"/>
          <w:lang w:eastAsia="en-US"/>
        </w:rPr>
        <w:t>счита</w:t>
      </w:r>
      <w:r w:rsidRPr="00D51E30">
        <w:rPr>
          <w:rFonts w:eastAsiaTheme="minorHAnsi"/>
          <w:sz w:val="22"/>
          <w:szCs w:val="22"/>
          <w:lang w:eastAsia="en-US"/>
        </w:rPr>
        <w:t>ется дата проставления им отметки (направления уведомления) о принятии бухгалтерской (финансовой) отчетности по результатам проведения камеральной проверки бухгалтерской (финансовой) отчетности.</w:t>
      </w:r>
    </w:p>
    <w:p w:rsidR="00D51E30" w:rsidRPr="00D51E30" w:rsidRDefault="006F30E7" w:rsidP="006F30E7">
      <w:pPr>
        <w:autoSpaceDE w:val="0"/>
        <w:autoSpaceDN w:val="0"/>
        <w:adjustRightInd w:val="0"/>
        <w:ind w:firstLine="567"/>
        <w:jc w:val="both"/>
        <w:rPr>
          <w:rFonts w:eastAsiaTheme="minorHAnsi"/>
          <w:sz w:val="22"/>
          <w:szCs w:val="22"/>
          <w:lang w:eastAsia="en-US"/>
        </w:rPr>
      </w:pPr>
      <w:proofErr w:type="gramStart"/>
      <w:r>
        <w:rPr>
          <w:rFonts w:eastAsiaTheme="minorHAnsi"/>
          <w:sz w:val="22"/>
          <w:szCs w:val="22"/>
          <w:lang w:eastAsia="en-US"/>
        </w:rPr>
        <w:t>о</w:t>
      </w:r>
      <w:r w:rsidR="00D51E30" w:rsidRPr="00D51E30">
        <w:rPr>
          <w:rFonts w:eastAsiaTheme="minorHAnsi"/>
          <w:sz w:val="22"/>
          <w:szCs w:val="22"/>
          <w:lang w:eastAsia="en-US"/>
        </w:rPr>
        <w:t xml:space="preserve">шибка отчетного периода, выявленная в ходе осуществления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 исправляется в соответствии с пунктом 30 </w:t>
      </w:r>
      <w:r w:rsidR="00D51E30">
        <w:rPr>
          <w:rFonts w:eastAsiaTheme="minorHAnsi"/>
          <w:sz w:val="22"/>
          <w:szCs w:val="22"/>
          <w:lang w:eastAsia="en-US"/>
        </w:rPr>
        <w:t>Федерального с</w:t>
      </w:r>
      <w:r w:rsidR="00D51E30" w:rsidRPr="00D51E30">
        <w:rPr>
          <w:rFonts w:eastAsiaTheme="minorHAnsi"/>
          <w:sz w:val="22"/>
          <w:szCs w:val="22"/>
          <w:lang w:eastAsia="en-US"/>
        </w:rPr>
        <w:t>тандарта</w:t>
      </w:r>
      <w:r w:rsidR="00D51E30">
        <w:rPr>
          <w:rFonts w:eastAsiaTheme="minorHAnsi"/>
          <w:sz w:val="22"/>
          <w:szCs w:val="22"/>
          <w:lang w:eastAsia="en-US"/>
        </w:rPr>
        <w:t xml:space="preserve"> «Об утверждении федерального стандарта бухгалтерского учета для организаций государственного сектора «Учетная политика, оценочное значение и ошибки»</w:t>
      </w:r>
      <w:r w:rsidR="00D51E30" w:rsidRPr="00D51E30">
        <w:rPr>
          <w:rFonts w:eastAsiaTheme="minorHAnsi"/>
          <w:sz w:val="22"/>
          <w:szCs w:val="22"/>
          <w:lang w:eastAsia="en-US"/>
        </w:rPr>
        <w:t>.</w:t>
      </w:r>
      <w:proofErr w:type="gramEnd"/>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Датой утверждения бухгалтерской (финансовой) отчетности считается дата утверждения отчета об исполнении бюджета соответствующего публично-правового образования или дата утверждения бухгалтерской (финансовой) отчетности в соответствии с бюджетным законодательством Российской Федерации.</w:t>
      </w:r>
    </w:p>
    <w:p w:rsidR="00D51E30" w:rsidRPr="00D51E30" w:rsidRDefault="006F30E7" w:rsidP="006F30E7">
      <w:pPr>
        <w:autoSpaceDE w:val="0"/>
        <w:autoSpaceDN w:val="0"/>
        <w:adjustRightInd w:val="0"/>
        <w:ind w:firstLine="567"/>
        <w:jc w:val="both"/>
        <w:rPr>
          <w:rFonts w:eastAsiaTheme="minorHAnsi"/>
          <w:sz w:val="22"/>
          <w:szCs w:val="22"/>
          <w:lang w:eastAsia="en-US"/>
        </w:rPr>
      </w:pPr>
      <w:proofErr w:type="gramStart"/>
      <w:r>
        <w:rPr>
          <w:rFonts w:eastAsiaTheme="minorHAnsi"/>
          <w:sz w:val="22"/>
          <w:szCs w:val="22"/>
          <w:lang w:eastAsia="en-US"/>
        </w:rPr>
        <w:t>о</w:t>
      </w:r>
      <w:r w:rsidR="00D51E30" w:rsidRPr="00D51E30">
        <w:rPr>
          <w:rFonts w:eastAsiaTheme="minorHAnsi"/>
          <w:sz w:val="22"/>
          <w:szCs w:val="22"/>
          <w:lang w:eastAsia="en-US"/>
        </w:rPr>
        <w:t xml:space="preserve">шибка отчетного периода, выявленная после даты утверждения квартальной бухгалтерской (финансовой) отчетности, отражается путем выполнения дополнительной бухгалтерской записью либо бухгалтерской записью способом "Красное </w:t>
      </w:r>
      <w:proofErr w:type="spellStart"/>
      <w:r w:rsidR="00D51E30" w:rsidRPr="00D51E30">
        <w:rPr>
          <w:rFonts w:eastAsiaTheme="minorHAnsi"/>
          <w:sz w:val="22"/>
          <w:szCs w:val="22"/>
          <w:lang w:eastAsia="en-US"/>
        </w:rPr>
        <w:t>сторно</w:t>
      </w:r>
      <w:proofErr w:type="spellEnd"/>
      <w:r w:rsidR="00D51E30" w:rsidRPr="00D51E30">
        <w:rPr>
          <w:rFonts w:eastAsiaTheme="minorHAnsi"/>
          <w:sz w:val="22"/>
          <w:szCs w:val="22"/>
          <w:lang w:eastAsia="en-US"/>
        </w:rPr>
        <w:t>"  записей по счетам бухгалтерского учета в период (на дату) обнаружения ошибки и (или) путем раскрытия в Пояснениях к бухгалтерской (финансовой) отчетности информации о существенных ошибках, выявленных в отчетном периоде, с описанием ошибки (содержания и суммы), а также</w:t>
      </w:r>
      <w:proofErr w:type="gramEnd"/>
      <w:r w:rsidR="00D51E30" w:rsidRPr="00D51E30">
        <w:rPr>
          <w:rFonts w:eastAsiaTheme="minorHAnsi"/>
          <w:sz w:val="22"/>
          <w:szCs w:val="22"/>
          <w:lang w:eastAsia="en-US"/>
        </w:rPr>
        <w:t xml:space="preserve"> суммовых значений выполненных корректировок бухгалтерской (финансовой) отчетности.</w:t>
      </w:r>
    </w:p>
    <w:p w:rsidR="00D51E30" w:rsidRPr="00D51E30" w:rsidRDefault="006F30E7" w:rsidP="006F30E7">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lastRenderedPageBreak/>
        <w:t>о</w:t>
      </w:r>
      <w:r w:rsidR="00D51E30" w:rsidRPr="00D51E30">
        <w:rPr>
          <w:rFonts w:eastAsiaTheme="minorHAnsi"/>
          <w:sz w:val="22"/>
          <w:szCs w:val="22"/>
          <w:lang w:eastAsia="en-US"/>
        </w:rPr>
        <w:t>шибка отчетного периода, выявленная после даты утверждения годовой бухгалтерской (финансовой) отчетности (далее - ошибка предшествующего года), отражается путем выполнения дополнительной бухгалтерской записью либо бухгалтерской записью способом "</w:t>
      </w:r>
      <w:proofErr w:type="spellStart"/>
      <w:r w:rsidR="00D51E30" w:rsidRPr="00D51E30">
        <w:rPr>
          <w:rFonts w:eastAsiaTheme="minorHAnsi"/>
          <w:sz w:val="22"/>
          <w:szCs w:val="22"/>
          <w:lang w:eastAsia="en-US"/>
        </w:rPr>
        <w:t>Красноесторно</w:t>
      </w:r>
      <w:proofErr w:type="spellEnd"/>
      <w:r w:rsidR="00D51E30" w:rsidRPr="00D51E30">
        <w:rPr>
          <w:rFonts w:eastAsiaTheme="minorHAnsi"/>
          <w:sz w:val="22"/>
          <w:szCs w:val="22"/>
          <w:lang w:eastAsia="en-US"/>
        </w:rPr>
        <w:t>" записей по счетам бухгалтерского учета в период (на дату) обнаружения ошибки и (или) ретроспективного пересчета бухгалтерской (финансовой) отчетности. Корректировке подлежат сравнительные показатели, раскрываемые в бухгалтерской (финансовой) отчетности за отчетный год, начиная с того предшествующего года, в котором была допущена ошибка, за исключением случаев, когда осуществление такой корректировки не представляется возможным. Скорректированные сравнительные показатели предшествующего года (годов) приводятся в бухгалтерской (финансовой) отчетности отчетного года обособленно с отметкой "Пересчитано".</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Если ошибка была допущена ранее предшествующего года, для которого в бухгалтерской (</w:t>
      </w:r>
      <w:proofErr w:type="gramStart"/>
      <w:r w:rsidRPr="00D51E30">
        <w:rPr>
          <w:rFonts w:eastAsiaTheme="minorHAnsi"/>
          <w:sz w:val="22"/>
          <w:szCs w:val="22"/>
          <w:lang w:eastAsia="en-US"/>
        </w:rPr>
        <w:t xml:space="preserve">финансовой) </w:t>
      </w:r>
      <w:proofErr w:type="gramEnd"/>
      <w:r w:rsidRPr="00D51E30">
        <w:rPr>
          <w:rFonts w:eastAsiaTheme="minorHAnsi"/>
          <w:sz w:val="22"/>
          <w:szCs w:val="22"/>
          <w:lang w:eastAsia="en-US"/>
        </w:rPr>
        <w:t>отчетности раскрываются сравнительные показатели, корректировке подлежат входящие остатки по статье "Финансовый результат экономического субъекта" бухгалтерского баланса, а также значения связанных статей бухгалтерской (финансовой) отчетности за самый ранний предшествующий год, для которого в бухгалтерской (финансовой) отчетности раскрываются сравнительные показатели.</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 xml:space="preserve">В случае, когда однозначно отнести суммы корректировок к конкретному предшествующему году не представляется возможным, корректировке подлежат входящие остатки по статье "Финансовый результат экономического субъекта" бухгалтерского баланса, а также значения связанных статей бухгалтерской (финансовой) отчетности за самый ранний предшествующий год, к которому такие </w:t>
      </w:r>
      <w:proofErr w:type="gramStart"/>
      <w:r w:rsidRPr="00D51E30">
        <w:rPr>
          <w:rFonts w:eastAsiaTheme="minorHAnsi"/>
          <w:sz w:val="22"/>
          <w:szCs w:val="22"/>
          <w:lang w:eastAsia="en-US"/>
        </w:rPr>
        <w:t>корректировки</w:t>
      </w:r>
      <w:proofErr w:type="gramEnd"/>
      <w:r w:rsidRPr="00D51E30">
        <w:rPr>
          <w:rFonts w:eastAsiaTheme="minorHAnsi"/>
          <w:sz w:val="22"/>
          <w:szCs w:val="22"/>
          <w:lang w:eastAsia="en-US"/>
        </w:rPr>
        <w:t xml:space="preserve"> возможно применить, либо на начало отчетного года.</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В отношении ошибок предшествующих годов в Пояснениях к бухгалтерской (финансовой) отчетности за отчетный год раскрывается следующая информация:</w:t>
      </w:r>
    </w:p>
    <w:p w:rsidR="00D51E30" w:rsidRPr="00D51E30" w:rsidRDefault="00D51E30" w:rsidP="00D51E30">
      <w:pPr>
        <w:autoSpaceDE w:val="0"/>
        <w:autoSpaceDN w:val="0"/>
        <w:adjustRightInd w:val="0"/>
        <w:ind w:left="567"/>
        <w:jc w:val="both"/>
        <w:rPr>
          <w:rFonts w:eastAsiaTheme="minorHAnsi"/>
          <w:sz w:val="22"/>
          <w:szCs w:val="22"/>
          <w:lang w:eastAsia="en-US"/>
        </w:rPr>
      </w:pPr>
      <w:r w:rsidRPr="00D51E30">
        <w:rPr>
          <w:rFonts w:eastAsiaTheme="minorHAnsi"/>
          <w:sz w:val="22"/>
          <w:szCs w:val="22"/>
          <w:lang w:eastAsia="en-US"/>
        </w:rPr>
        <w:t>а) описание ошибки;</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б) сумма корректировки по каждой статье бухгалтерской (финансовой) отчетности за каждый из предшествующих годов, для которых в бухгалтерской (финансовой) отчетности раскрываются сравнительные показатели;</w:t>
      </w:r>
    </w:p>
    <w:p w:rsidR="00D51E30" w:rsidRPr="00D51E3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в) общая сумма корректировки на начало самого раннего из предшествующих годов, для которого в бухгалтерской (финансовой) отчетности раскрываются сравнительные показатели;</w:t>
      </w:r>
    </w:p>
    <w:p w:rsidR="00E02170" w:rsidRDefault="00D51E30" w:rsidP="006F30E7">
      <w:pPr>
        <w:autoSpaceDE w:val="0"/>
        <w:autoSpaceDN w:val="0"/>
        <w:adjustRightInd w:val="0"/>
        <w:ind w:firstLine="567"/>
        <w:jc w:val="both"/>
        <w:rPr>
          <w:rFonts w:eastAsiaTheme="minorHAnsi"/>
          <w:sz w:val="22"/>
          <w:szCs w:val="22"/>
          <w:lang w:eastAsia="en-US"/>
        </w:rPr>
      </w:pPr>
      <w:r w:rsidRPr="00D51E30">
        <w:rPr>
          <w:rFonts w:eastAsiaTheme="minorHAnsi"/>
          <w:sz w:val="22"/>
          <w:szCs w:val="22"/>
          <w:lang w:eastAsia="en-US"/>
        </w:rPr>
        <w:t>г) описание причин, по которым корректировка сравнительных показателей бухгалтерской (финансовой) отчетности за один или несколько предшествующих годов не представляется возможным, а также описание способа отражения исправления ошибки с указанием периода, в котором отражены исправления.</w:t>
      </w:r>
    </w:p>
    <w:p w:rsidR="00E02170" w:rsidRDefault="00E02170" w:rsidP="006F30E7">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Основание: Раздел </w:t>
      </w:r>
      <w:r>
        <w:rPr>
          <w:rFonts w:eastAsiaTheme="minorHAnsi"/>
          <w:sz w:val="22"/>
          <w:szCs w:val="22"/>
          <w:lang w:val="en-US" w:eastAsia="en-US"/>
        </w:rPr>
        <w:t>V</w:t>
      </w:r>
      <w:r>
        <w:rPr>
          <w:rFonts w:eastAsiaTheme="minorHAnsi"/>
          <w:sz w:val="22"/>
          <w:szCs w:val="22"/>
          <w:lang w:eastAsia="en-US"/>
        </w:rPr>
        <w:t xml:space="preserve"> «Отражение исправлений ошибок в бухгалтерской  (финансовой отчетности)</w:t>
      </w:r>
      <w:r w:rsidRPr="00E02170">
        <w:rPr>
          <w:rFonts w:eastAsiaTheme="minorHAnsi"/>
          <w:sz w:val="22"/>
          <w:szCs w:val="22"/>
          <w:lang w:eastAsia="en-US"/>
        </w:rPr>
        <w:t>Федерального стандарта «Об утверждении федерального стандарта бухгалтерского учета для организаций государственного сектора «Учетная политика, оценочное значение и ошибки».</w:t>
      </w:r>
    </w:p>
    <w:p w:rsidR="006F30E7" w:rsidRPr="006F30E7" w:rsidRDefault="005101B8" w:rsidP="006F30E7">
      <w:pPr>
        <w:autoSpaceDE w:val="0"/>
        <w:autoSpaceDN w:val="0"/>
        <w:adjustRightInd w:val="0"/>
        <w:ind w:firstLine="567"/>
        <w:jc w:val="both"/>
        <w:rPr>
          <w:rFonts w:eastAsiaTheme="minorHAnsi"/>
          <w:b/>
          <w:sz w:val="22"/>
          <w:szCs w:val="22"/>
          <w:lang w:eastAsia="en-US"/>
        </w:rPr>
      </w:pPr>
      <w:r w:rsidRPr="006F30E7">
        <w:rPr>
          <w:rFonts w:eastAsiaTheme="minorHAnsi"/>
          <w:b/>
          <w:sz w:val="22"/>
          <w:szCs w:val="22"/>
          <w:lang w:eastAsia="en-US"/>
        </w:rPr>
        <w:t xml:space="preserve">- раздел 6 «Первичные и сводные учетные документы, бухгалтерские регистры и правила документооборота» </w:t>
      </w:r>
      <w:r w:rsidR="006F30E7" w:rsidRPr="006F30E7">
        <w:rPr>
          <w:rFonts w:eastAsiaTheme="minorHAnsi"/>
          <w:b/>
          <w:sz w:val="22"/>
          <w:szCs w:val="22"/>
          <w:lang w:eastAsia="en-US"/>
        </w:rPr>
        <w:t xml:space="preserve">дополнить </w:t>
      </w:r>
      <w:r w:rsidRPr="006F30E7">
        <w:rPr>
          <w:rFonts w:eastAsiaTheme="minorHAnsi"/>
          <w:b/>
          <w:sz w:val="22"/>
          <w:szCs w:val="22"/>
          <w:lang w:eastAsia="en-US"/>
        </w:rPr>
        <w:t>пункт</w:t>
      </w:r>
      <w:r w:rsidR="006F30E7">
        <w:rPr>
          <w:rFonts w:eastAsiaTheme="minorHAnsi"/>
          <w:b/>
          <w:sz w:val="22"/>
          <w:szCs w:val="22"/>
          <w:lang w:eastAsia="en-US"/>
        </w:rPr>
        <w:t xml:space="preserve">ами </w:t>
      </w:r>
      <w:r w:rsidRPr="006F30E7">
        <w:rPr>
          <w:rFonts w:eastAsiaTheme="minorHAnsi"/>
          <w:b/>
          <w:sz w:val="22"/>
          <w:szCs w:val="22"/>
          <w:lang w:eastAsia="en-US"/>
        </w:rPr>
        <w:t>6.4.1</w:t>
      </w:r>
      <w:r w:rsidR="006F30E7">
        <w:rPr>
          <w:rFonts w:eastAsiaTheme="minorHAnsi"/>
          <w:b/>
          <w:sz w:val="22"/>
          <w:szCs w:val="22"/>
          <w:lang w:eastAsia="en-US"/>
        </w:rPr>
        <w:t xml:space="preserve"> и 6.4.2</w:t>
      </w:r>
      <w:r w:rsidR="006F30E7" w:rsidRPr="006F30E7">
        <w:rPr>
          <w:rFonts w:eastAsiaTheme="minorHAnsi"/>
          <w:b/>
          <w:sz w:val="22"/>
          <w:szCs w:val="22"/>
          <w:lang w:eastAsia="en-US"/>
        </w:rPr>
        <w:t xml:space="preserve"> следующего содержания:</w:t>
      </w:r>
    </w:p>
    <w:p w:rsidR="005101B8" w:rsidRDefault="005101B8" w:rsidP="006F30E7">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 «</w:t>
      </w:r>
      <w:r w:rsidR="006F30E7">
        <w:rPr>
          <w:rFonts w:eastAsiaTheme="minorHAnsi"/>
          <w:sz w:val="22"/>
          <w:szCs w:val="22"/>
          <w:lang w:eastAsia="en-US"/>
        </w:rPr>
        <w:t xml:space="preserve">6.4.1. </w:t>
      </w:r>
      <w:proofErr w:type="gramStart"/>
      <w:r w:rsidRPr="005101B8">
        <w:rPr>
          <w:rFonts w:eastAsiaTheme="minorHAnsi"/>
          <w:sz w:val="22"/>
          <w:szCs w:val="22"/>
          <w:lang w:eastAsia="en-US"/>
        </w:rPr>
        <w:t>Контроль за</w:t>
      </w:r>
      <w:proofErr w:type="gramEnd"/>
      <w:r w:rsidRPr="005101B8">
        <w:rPr>
          <w:rFonts w:eastAsiaTheme="minorHAnsi"/>
          <w:sz w:val="22"/>
          <w:szCs w:val="22"/>
          <w:lang w:eastAsia="en-US"/>
        </w:rPr>
        <w:t xml:space="preserve"> соблюдением графика документооборота осуществляется директором учреждения и специалистами централизованно</w:t>
      </w:r>
      <w:r w:rsidR="006F30E7">
        <w:rPr>
          <w:rFonts w:eastAsiaTheme="minorHAnsi"/>
          <w:sz w:val="22"/>
          <w:szCs w:val="22"/>
          <w:lang w:eastAsia="en-US"/>
        </w:rPr>
        <w:t>й</w:t>
      </w:r>
      <w:r>
        <w:rPr>
          <w:rFonts w:eastAsiaTheme="minorHAnsi"/>
          <w:sz w:val="22"/>
          <w:szCs w:val="22"/>
          <w:lang w:eastAsia="en-US"/>
        </w:rPr>
        <w:t xml:space="preserve"> бухгалтерии</w:t>
      </w:r>
      <w:r w:rsidR="006F30E7">
        <w:rPr>
          <w:rFonts w:eastAsiaTheme="minorHAnsi"/>
          <w:sz w:val="22"/>
          <w:szCs w:val="22"/>
          <w:lang w:eastAsia="en-US"/>
        </w:rPr>
        <w:t>.</w:t>
      </w:r>
    </w:p>
    <w:p w:rsidR="005101B8" w:rsidRPr="005101B8" w:rsidRDefault="005101B8" w:rsidP="004C5A56">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 6.4.2</w:t>
      </w:r>
      <w:r w:rsidRPr="005101B8">
        <w:rPr>
          <w:rFonts w:eastAsiaTheme="minorHAnsi"/>
          <w:sz w:val="22"/>
          <w:szCs w:val="22"/>
          <w:lang w:eastAsia="en-US"/>
        </w:rPr>
        <w:t xml:space="preserve"> 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5101B8" w:rsidRPr="005101B8" w:rsidRDefault="005101B8" w:rsidP="004C5A56">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5101B8" w:rsidRPr="005101B8" w:rsidRDefault="005101B8" w:rsidP="004C5A56">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5101B8" w:rsidRPr="005101B8" w:rsidRDefault="005101B8" w:rsidP="004C5A56">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5101B8" w:rsidRPr="005101B8" w:rsidRDefault="005101B8" w:rsidP="004C5A56">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5101B8" w:rsidRDefault="005101B8" w:rsidP="004C5A56">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w:t>
      </w:r>
      <w:r>
        <w:rPr>
          <w:rFonts w:eastAsiaTheme="minorHAnsi"/>
          <w:sz w:val="22"/>
          <w:szCs w:val="22"/>
          <w:lang w:eastAsia="en-US"/>
        </w:rPr>
        <w:t>вершение хозяйственной операции»</w:t>
      </w:r>
    </w:p>
    <w:p w:rsidR="005101B8" w:rsidRDefault="005101B8" w:rsidP="005101B8">
      <w:pPr>
        <w:autoSpaceDE w:val="0"/>
        <w:autoSpaceDN w:val="0"/>
        <w:adjustRightInd w:val="0"/>
        <w:ind w:left="567"/>
        <w:jc w:val="both"/>
        <w:rPr>
          <w:rFonts w:eastAsiaTheme="minorHAnsi"/>
          <w:sz w:val="22"/>
          <w:szCs w:val="22"/>
          <w:lang w:eastAsia="en-US"/>
        </w:rPr>
      </w:pPr>
    </w:p>
    <w:p w:rsidR="004C5A56" w:rsidRDefault="005101B8" w:rsidP="004C5A56">
      <w:pPr>
        <w:autoSpaceDE w:val="0"/>
        <w:autoSpaceDN w:val="0"/>
        <w:adjustRightInd w:val="0"/>
        <w:ind w:firstLine="567"/>
        <w:jc w:val="both"/>
        <w:rPr>
          <w:rFonts w:eastAsiaTheme="minorHAnsi"/>
          <w:sz w:val="22"/>
          <w:szCs w:val="22"/>
          <w:lang w:eastAsia="en-US"/>
        </w:rPr>
      </w:pPr>
      <w:r w:rsidRPr="004C5A56">
        <w:rPr>
          <w:rFonts w:eastAsiaTheme="minorHAnsi"/>
          <w:b/>
          <w:sz w:val="22"/>
          <w:szCs w:val="22"/>
          <w:lang w:eastAsia="en-US"/>
        </w:rPr>
        <w:t xml:space="preserve">- </w:t>
      </w:r>
      <w:r w:rsidR="004C5A56" w:rsidRPr="006F30E7">
        <w:rPr>
          <w:rFonts w:eastAsiaTheme="minorHAnsi"/>
          <w:b/>
          <w:sz w:val="22"/>
          <w:szCs w:val="22"/>
          <w:lang w:eastAsia="en-US"/>
        </w:rPr>
        <w:t xml:space="preserve">раздел 6 «Первичные и сводные учетные документы, бухгалтерские регистры и правила документооборота» дополнить </w:t>
      </w:r>
      <w:r w:rsidRPr="004C5A56">
        <w:rPr>
          <w:rFonts w:eastAsiaTheme="minorHAnsi"/>
          <w:b/>
          <w:sz w:val="22"/>
          <w:szCs w:val="22"/>
          <w:lang w:eastAsia="en-US"/>
        </w:rPr>
        <w:t>пунктом 6.6.1</w:t>
      </w:r>
      <w:r w:rsidR="004C5A56" w:rsidRPr="004C5A56">
        <w:rPr>
          <w:rFonts w:eastAsiaTheme="minorHAnsi"/>
          <w:b/>
          <w:sz w:val="22"/>
          <w:szCs w:val="22"/>
          <w:lang w:eastAsia="en-US"/>
        </w:rPr>
        <w:t>следующего содержания:</w:t>
      </w:r>
    </w:p>
    <w:p w:rsidR="005101B8" w:rsidRPr="00E02170" w:rsidRDefault="005101B8" w:rsidP="004C5A56">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w:t>
      </w:r>
      <w:r w:rsidR="004C5A56">
        <w:rPr>
          <w:rFonts w:eastAsiaTheme="minorHAnsi"/>
          <w:sz w:val="22"/>
          <w:szCs w:val="22"/>
          <w:lang w:eastAsia="en-US"/>
        </w:rPr>
        <w:t xml:space="preserve">6.6.1 </w:t>
      </w:r>
      <w:r w:rsidRPr="005101B8">
        <w:rPr>
          <w:rFonts w:eastAsiaTheme="minorHAnsi"/>
          <w:sz w:val="22"/>
          <w:szCs w:val="22"/>
          <w:lang w:eastAsia="en-US"/>
        </w:rPr>
        <w:t>Систематизация и накопление информации, содержащейся в принятых к учету первичных учетных документах, в целях отражения ее на счетах бухгалтерского учета и в бухгалтерской отчетности, осуществляется в регистрах бухгалтерско</w:t>
      </w:r>
      <w:r>
        <w:rPr>
          <w:rFonts w:eastAsiaTheme="minorHAnsi"/>
          <w:sz w:val="22"/>
          <w:szCs w:val="22"/>
          <w:lang w:eastAsia="en-US"/>
        </w:rPr>
        <w:t>го учета накопительным способом</w:t>
      </w:r>
      <w:proofErr w:type="gramStart"/>
      <w:r w:rsidR="004C5A56">
        <w:rPr>
          <w:rFonts w:eastAsiaTheme="minorHAnsi"/>
          <w:sz w:val="22"/>
          <w:szCs w:val="22"/>
          <w:lang w:eastAsia="en-US"/>
        </w:rPr>
        <w:t>.</w:t>
      </w:r>
      <w:r>
        <w:rPr>
          <w:rFonts w:eastAsiaTheme="minorHAnsi"/>
          <w:sz w:val="22"/>
          <w:szCs w:val="22"/>
          <w:lang w:eastAsia="en-US"/>
        </w:rPr>
        <w:t>»</w:t>
      </w:r>
      <w:proofErr w:type="gramEnd"/>
    </w:p>
    <w:p w:rsidR="003D4731" w:rsidRDefault="005101B8" w:rsidP="004C5A56">
      <w:pPr>
        <w:autoSpaceDE w:val="0"/>
        <w:autoSpaceDN w:val="0"/>
        <w:adjustRightInd w:val="0"/>
        <w:ind w:firstLine="567"/>
        <w:jc w:val="both"/>
        <w:rPr>
          <w:rFonts w:eastAsiaTheme="minorHAnsi"/>
          <w:b/>
          <w:sz w:val="22"/>
          <w:szCs w:val="22"/>
          <w:lang w:eastAsia="en-US"/>
        </w:rPr>
      </w:pPr>
      <w:r w:rsidRPr="004C5A56">
        <w:rPr>
          <w:rFonts w:eastAsiaTheme="minorHAnsi"/>
          <w:b/>
          <w:sz w:val="22"/>
          <w:szCs w:val="22"/>
          <w:lang w:eastAsia="en-US"/>
        </w:rPr>
        <w:t xml:space="preserve">- </w:t>
      </w:r>
      <w:r w:rsidR="004C5A56" w:rsidRPr="006F30E7">
        <w:rPr>
          <w:rFonts w:eastAsiaTheme="minorHAnsi"/>
          <w:b/>
          <w:sz w:val="22"/>
          <w:szCs w:val="22"/>
          <w:lang w:eastAsia="en-US"/>
        </w:rPr>
        <w:t>раздел 6 «Первичные и сводные учетные документы, бухгалтерские регистры и правила документооборота»</w:t>
      </w:r>
      <w:r w:rsidR="004C5A56" w:rsidRPr="004C5A56">
        <w:rPr>
          <w:rFonts w:eastAsiaTheme="minorHAnsi"/>
          <w:b/>
          <w:sz w:val="22"/>
          <w:szCs w:val="22"/>
          <w:lang w:eastAsia="en-US"/>
        </w:rPr>
        <w:t xml:space="preserve">в пункте </w:t>
      </w:r>
      <w:r w:rsidR="0009057B" w:rsidRPr="004C5A56">
        <w:rPr>
          <w:rFonts w:eastAsiaTheme="minorHAnsi"/>
          <w:b/>
          <w:sz w:val="22"/>
          <w:szCs w:val="22"/>
          <w:lang w:eastAsia="en-US"/>
        </w:rPr>
        <w:t>6.7</w:t>
      </w:r>
      <w:r w:rsidR="004C5A56" w:rsidRPr="004C5A56">
        <w:rPr>
          <w:rFonts w:eastAsiaTheme="minorHAnsi"/>
          <w:b/>
          <w:sz w:val="22"/>
          <w:szCs w:val="22"/>
          <w:lang w:eastAsia="en-US"/>
        </w:rPr>
        <w:t xml:space="preserve">. </w:t>
      </w:r>
      <w:r w:rsidR="003D4731">
        <w:rPr>
          <w:rFonts w:eastAsiaTheme="minorHAnsi"/>
          <w:b/>
          <w:sz w:val="22"/>
          <w:szCs w:val="22"/>
          <w:lang w:eastAsia="en-US"/>
        </w:rPr>
        <w:t>внести следующие изменения:</w:t>
      </w:r>
    </w:p>
    <w:p w:rsidR="0009057B" w:rsidRPr="003D4731" w:rsidRDefault="004C5A56" w:rsidP="004C5A56">
      <w:pPr>
        <w:autoSpaceDE w:val="0"/>
        <w:autoSpaceDN w:val="0"/>
        <w:adjustRightInd w:val="0"/>
        <w:ind w:firstLine="567"/>
        <w:jc w:val="both"/>
        <w:rPr>
          <w:rFonts w:eastAsiaTheme="minorHAnsi"/>
          <w:sz w:val="22"/>
          <w:szCs w:val="22"/>
          <w:lang w:eastAsia="en-US"/>
        </w:rPr>
      </w:pPr>
      <w:r w:rsidRPr="003D4731">
        <w:rPr>
          <w:rFonts w:eastAsiaTheme="minorHAnsi"/>
          <w:sz w:val="22"/>
          <w:szCs w:val="22"/>
          <w:lang w:eastAsia="en-US"/>
        </w:rPr>
        <w:t>исключить</w:t>
      </w:r>
      <w:r w:rsidR="0009057B" w:rsidRPr="003D4731">
        <w:rPr>
          <w:rFonts w:eastAsiaTheme="minorHAnsi"/>
          <w:sz w:val="22"/>
          <w:szCs w:val="22"/>
          <w:lang w:eastAsia="en-US"/>
        </w:rPr>
        <w:t xml:space="preserve"> слова «журнал по санкционированию № 9»</w:t>
      </w:r>
    </w:p>
    <w:p w:rsidR="003D4731" w:rsidRDefault="005101B8" w:rsidP="003D4731">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 </w:t>
      </w:r>
      <w:r w:rsidR="003D4731" w:rsidRPr="006F30E7">
        <w:rPr>
          <w:rFonts w:eastAsiaTheme="minorHAnsi"/>
          <w:b/>
          <w:sz w:val="22"/>
          <w:szCs w:val="22"/>
          <w:lang w:eastAsia="en-US"/>
        </w:rPr>
        <w:t>раздел 6 «Первичные и сводные учетные документы, бухгалтерские регистры и правила документооборота»</w:t>
      </w:r>
      <w:r w:rsidR="003D4731" w:rsidRPr="003D4731">
        <w:rPr>
          <w:rFonts w:eastAsiaTheme="minorHAnsi"/>
          <w:b/>
          <w:sz w:val="22"/>
          <w:szCs w:val="22"/>
          <w:lang w:eastAsia="en-US"/>
        </w:rPr>
        <w:t>дополнить пункт</w:t>
      </w:r>
      <w:r w:rsidR="003D4731">
        <w:rPr>
          <w:rFonts w:eastAsiaTheme="minorHAnsi"/>
          <w:b/>
          <w:sz w:val="22"/>
          <w:szCs w:val="22"/>
          <w:lang w:eastAsia="en-US"/>
        </w:rPr>
        <w:t xml:space="preserve">ами </w:t>
      </w:r>
      <w:r w:rsidRPr="003D4731">
        <w:rPr>
          <w:rFonts w:eastAsiaTheme="minorHAnsi"/>
          <w:b/>
          <w:sz w:val="22"/>
          <w:szCs w:val="22"/>
          <w:lang w:eastAsia="en-US"/>
        </w:rPr>
        <w:t>6.7.1</w:t>
      </w:r>
      <w:r w:rsidR="003D4731" w:rsidRPr="003D4731">
        <w:rPr>
          <w:rFonts w:eastAsiaTheme="minorHAnsi"/>
          <w:b/>
          <w:sz w:val="22"/>
          <w:szCs w:val="22"/>
          <w:lang w:eastAsia="en-US"/>
        </w:rPr>
        <w:t>.</w:t>
      </w:r>
      <w:r w:rsidR="003D4731">
        <w:rPr>
          <w:rFonts w:eastAsiaTheme="minorHAnsi"/>
          <w:b/>
          <w:sz w:val="22"/>
          <w:szCs w:val="22"/>
          <w:lang w:eastAsia="en-US"/>
        </w:rPr>
        <w:t>, 6.7.2, 6.7.3</w:t>
      </w:r>
      <w:r w:rsidR="003D4731" w:rsidRPr="003D4731">
        <w:rPr>
          <w:rFonts w:eastAsiaTheme="minorHAnsi"/>
          <w:b/>
          <w:sz w:val="22"/>
          <w:szCs w:val="22"/>
          <w:lang w:eastAsia="en-US"/>
        </w:rPr>
        <w:t xml:space="preserve"> следующего содержания:</w:t>
      </w:r>
    </w:p>
    <w:p w:rsidR="005101B8" w:rsidRPr="005101B8" w:rsidRDefault="007477AE" w:rsidP="005101B8">
      <w:pPr>
        <w:autoSpaceDE w:val="0"/>
        <w:autoSpaceDN w:val="0"/>
        <w:adjustRightInd w:val="0"/>
        <w:ind w:left="567"/>
        <w:jc w:val="both"/>
        <w:rPr>
          <w:rFonts w:eastAsiaTheme="minorHAnsi"/>
          <w:sz w:val="22"/>
          <w:szCs w:val="22"/>
          <w:lang w:eastAsia="en-US"/>
        </w:rPr>
      </w:pPr>
      <w:r>
        <w:rPr>
          <w:rFonts w:eastAsiaTheme="minorHAnsi"/>
          <w:sz w:val="22"/>
          <w:szCs w:val="22"/>
          <w:lang w:eastAsia="en-US"/>
        </w:rPr>
        <w:t>«</w:t>
      </w:r>
      <w:r w:rsidR="003D4731">
        <w:rPr>
          <w:rFonts w:eastAsiaTheme="minorHAnsi"/>
          <w:sz w:val="22"/>
          <w:szCs w:val="22"/>
          <w:lang w:eastAsia="en-US"/>
        </w:rPr>
        <w:t xml:space="preserve">6.7.1. </w:t>
      </w:r>
      <w:r w:rsidR="005101B8" w:rsidRPr="005101B8">
        <w:rPr>
          <w:rFonts w:eastAsiaTheme="minorHAnsi"/>
          <w:sz w:val="22"/>
          <w:szCs w:val="22"/>
          <w:lang w:eastAsia="en-US"/>
        </w:rPr>
        <w:t>К журналам операций подшиваются следующие учетные документы:</w:t>
      </w:r>
    </w:p>
    <w:p w:rsidR="005101B8" w:rsidRPr="005101B8" w:rsidRDefault="005101B8" w:rsidP="003D4731">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Журнал операций по счету "Касса" №1 - кассовые приходные ордера, кассовые расходные ордера, платежные ведомости, доверенности на получение денежных средств и прочие первичные документы, касающиеся получения и выдачи денежных сре</w:t>
      </w:r>
      <w:proofErr w:type="gramStart"/>
      <w:r w:rsidRPr="005101B8">
        <w:rPr>
          <w:rFonts w:eastAsiaTheme="minorHAnsi"/>
          <w:sz w:val="22"/>
          <w:szCs w:val="22"/>
          <w:lang w:eastAsia="en-US"/>
        </w:rPr>
        <w:t>дств в к</w:t>
      </w:r>
      <w:proofErr w:type="gramEnd"/>
      <w:r w:rsidRPr="005101B8">
        <w:rPr>
          <w:rFonts w:eastAsiaTheme="minorHAnsi"/>
          <w:sz w:val="22"/>
          <w:szCs w:val="22"/>
          <w:lang w:eastAsia="en-US"/>
        </w:rPr>
        <w:t>ассе;</w:t>
      </w:r>
    </w:p>
    <w:p w:rsidR="005101B8" w:rsidRPr="005101B8" w:rsidRDefault="005101B8" w:rsidP="003D4731">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Журнал операций с безналичными денежными средствами №2- выписки с лицевых счетов</w:t>
      </w:r>
      <w:r w:rsidR="007477AE">
        <w:rPr>
          <w:rFonts w:eastAsiaTheme="minorHAnsi"/>
          <w:sz w:val="22"/>
          <w:szCs w:val="22"/>
          <w:lang w:eastAsia="en-US"/>
        </w:rPr>
        <w:t xml:space="preserve"> с платежными поручениями и подтверждающими документами (счета, счета-фактуры; договора)</w:t>
      </w:r>
      <w:r w:rsidRPr="005101B8">
        <w:rPr>
          <w:rFonts w:eastAsiaTheme="minorHAnsi"/>
          <w:sz w:val="22"/>
          <w:szCs w:val="22"/>
          <w:lang w:eastAsia="en-US"/>
        </w:rPr>
        <w:t>;</w:t>
      </w:r>
    </w:p>
    <w:p w:rsidR="005101B8" w:rsidRPr="005101B8" w:rsidRDefault="005101B8" w:rsidP="003D4731">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Журнал операций расчетов с подотчетными лицами №3 – авансовые отчеты, первичные документы, подтверждающие расходование денежных средств;</w:t>
      </w:r>
    </w:p>
    <w:p w:rsidR="005101B8" w:rsidRPr="005101B8" w:rsidRDefault="005101B8" w:rsidP="003D4731">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 xml:space="preserve">Журнал операций расчетов с поставщиками и подрядчиками №4 – документы, подтверждающие проведение расчетов (счета-фактуры, акты выполненных работ, </w:t>
      </w:r>
      <w:r w:rsidR="007477AE">
        <w:rPr>
          <w:rFonts w:eastAsiaTheme="minorHAnsi"/>
          <w:sz w:val="22"/>
          <w:szCs w:val="22"/>
          <w:lang w:eastAsia="en-US"/>
        </w:rPr>
        <w:t>то</w:t>
      </w:r>
      <w:r w:rsidRPr="005101B8">
        <w:rPr>
          <w:rFonts w:eastAsiaTheme="minorHAnsi"/>
          <w:sz w:val="22"/>
          <w:szCs w:val="22"/>
          <w:lang w:eastAsia="en-US"/>
        </w:rPr>
        <w:t>варн</w:t>
      </w:r>
      <w:r w:rsidR="007477AE">
        <w:rPr>
          <w:rFonts w:eastAsiaTheme="minorHAnsi"/>
          <w:sz w:val="22"/>
          <w:szCs w:val="22"/>
          <w:lang w:eastAsia="en-US"/>
        </w:rPr>
        <w:t>ые накладные</w:t>
      </w:r>
      <w:r w:rsidRPr="005101B8">
        <w:rPr>
          <w:rFonts w:eastAsiaTheme="minorHAnsi"/>
          <w:sz w:val="22"/>
          <w:szCs w:val="22"/>
          <w:lang w:eastAsia="en-US"/>
        </w:rPr>
        <w:t>);</w:t>
      </w:r>
    </w:p>
    <w:p w:rsidR="005101B8" w:rsidRPr="005101B8" w:rsidRDefault="005101B8" w:rsidP="003D4731">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Журнал операций расчетов по оплате труда №6 – расчетные ведомости, свод начислений и удержаний по заработной плате</w:t>
      </w:r>
      <w:r w:rsidR="007477AE">
        <w:rPr>
          <w:rFonts w:eastAsiaTheme="minorHAnsi"/>
          <w:sz w:val="22"/>
          <w:szCs w:val="22"/>
          <w:lang w:eastAsia="en-US"/>
        </w:rPr>
        <w:t>, приказы и прочие первичные документы, касающиеся заработной платы</w:t>
      </w:r>
      <w:r w:rsidRPr="005101B8">
        <w:rPr>
          <w:rFonts w:eastAsiaTheme="minorHAnsi"/>
          <w:sz w:val="22"/>
          <w:szCs w:val="22"/>
          <w:lang w:eastAsia="en-US"/>
        </w:rPr>
        <w:t>;</w:t>
      </w:r>
    </w:p>
    <w:p w:rsidR="005101B8" w:rsidRPr="005101B8" w:rsidRDefault="005101B8" w:rsidP="003D4731">
      <w:pPr>
        <w:autoSpaceDE w:val="0"/>
        <w:autoSpaceDN w:val="0"/>
        <w:adjustRightInd w:val="0"/>
        <w:ind w:firstLine="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 xml:space="preserve">Журнал операций по выбытию и перемещению нефинансовых активов №7 - распоряжения комитета по управлению имуществом и акты приема передачи основных средств в оперативное управление учреждения; распоряжения комитета по управлению имуществом на исключение (списание) основных средств из оперативного управления; приказы руководителя учреждения на постановку материальных ценностей, полученных в виде безвозмездных пожертвований; </w:t>
      </w:r>
      <w:proofErr w:type="gramStart"/>
      <w:r w:rsidRPr="005101B8">
        <w:rPr>
          <w:rFonts w:eastAsiaTheme="minorHAnsi"/>
          <w:sz w:val="22"/>
          <w:szCs w:val="22"/>
          <w:lang w:eastAsia="en-US"/>
        </w:rPr>
        <w:t>акты о списании материальных запасов и запасных частей на автотранспортные средства, основных средств, объектов библиотечного фонда; ведомости выдачи материальных ценностей на нужды учреждения, требования-накладные на внутреннее перемещение материальных запасов, основных средств; акты установки запасных частей на автотранспортное средство; акты (протоколы) комиссии по поступлению и выбытию активов и имущества;</w:t>
      </w:r>
      <w:proofErr w:type="gramEnd"/>
    </w:p>
    <w:p w:rsidR="005101B8" w:rsidRDefault="005101B8" w:rsidP="005101B8">
      <w:pPr>
        <w:autoSpaceDE w:val="0"/>
        <w:autoSpaceDN w:val="0"/>
        <w:adjustRightInd w:val="0"/>
        <w:ind w:left="567"/>
        <w:jc w:val="both"/>
        <w:rPr>
          <w:rFonts w:eastAsiaTheme="minorHAnsi"/>
          <w:sz w:val="22"/>
          <w:szCs w:val="22"/>
          <w:lang w:eastAsia="en-US"/>
        </w:rPr>
      </w:pPr>
      <w:r w:rsidRPr="005101B8">
        <w:rPr>
          <w:rFonts w:eastAsiaTheme="minorHAnsi"/>
          <w:sz w:val="22"/>
          <w:szCs w:val="22"/>
          <w:lang w:eastAsia="en-US"/>
        </w:rPr>
        <w:t>•</w:t>
      </w:r>
      <w:r w:rsidRPr="005101B8">
        <w:rPr>
          <w:rFonts w:eastAsiaTheme="minorHAnsi"/>
          <w:sz w:val="22"/>
          <w:szCs w:val="22"/>
          <w:lang w:eastAsia="en-US"/>
        </w:rPr>
        <w:tab/>
        <w:t>Журнал по прочим операциям №8 – документы по налоговой отчетности.</w:t>
      </w:r>
    </w:p>
    <w:p w:rsidR="003D4731" w:rsidRPr="005101B8" w:rsidRDefault="003D4731" w:rsidP="005101B8">
      <w:pPr>
        <w:autoSpaceDE w:val="0"/>
        <w:autoSpaceDN w:val="0"/>
        <w:adjustRightInd w:val="0"/>
        <w:ind w:left="567"/>
        <w:jc w:val="both"/>
        <w:rPr>
          <w:rFonts w:eastAsiaTheme="minorHAnsi"/>
          <w:sz w:val="22"/>
          <w:szCs w:val="22"/>
          <w:lang w:eastAsia="en-US"/>
        </w:rPr>
      </w:pPr>
    </w:p>
    <w:p w:rsidR="005101B8" w:rsidRDefault="007477AE" w:rsidP="003D4731">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6.7.2 </w:t>
      </w:r>
      <w:r w:rsidR="005101B8" w:rsidRPr="005101B8">
        <w:rPr>
          <w:rFonts w:eastAsiaTheme="minorHAnsi"/>
          <w:sz w:val="22"/>
          <w:szCs w:val="22"/>
          <w:lang w:eastAsia="en-US"/>
        </w:rPr>
        <w:t xml:space="preserve"> Первичные учетные документы и регистры бухгалтерского учета оформляются на бумажных носителях и на машинных носителях (в виде электронного документа).</w:t>
      </w:r>
    </w:p>
    <w:p w:rsidR="003D4731" w:rsidRDefault="003D4731" w:rsidP="003D4731">
      <w:pPr>
        <w:autoSpaceDE w:val="0"/>
        <w:autoSpaceDN w:val="0"/>
        <w:adjustRightInd w:val="0"/>
        <w:ind w:firstLine="567"/>
        <w:jc w:val="both"/>
        <w:rPr>
          <w:rFonts w:eastAsiaTheme="minorHAnsi"/>
          <w:sz w:val="22"/>
          <w:szCs w:val="22"/>
          <w:lang w:eastAsia="en-US"/>
        </w:rPr>
      </w:pPr>
    </w:p>
    <w:p w:rsidR="00FA490C" w:rsidRDefault="00FA490C" w:rsidP="003D4731">
      <w:pPr>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6.7.3 </w:t>
      </w:r>
      <w:r w:rsidRPr="00FA490C">
        <w:rPr>
          <w:rFonts w:eastAsiaTheme="minorHAnsi"/>
          <w:sz w:val="22"/>
          <w:szCs w:val="22"/>
          <w:lang w:eastAsia="en-US"/>
        </w:rPr>
        <w:t xml:space="preserve">Формирование регистров бухгалтерского учета на бумажном носителе осуществляется с периодичностью, установленной для составления и представления учреждением отчетности, формируемой на основании данных соответствующих регистров бухгалтерского учета. Распечатываются регистры не позднее 30 </w:t>
      </w:r>
      <w:proofErr w:type="gramStart"/>
      <w:r w:rsidRPr="00FA490C">
        <w:rPr>
          <w:rFonts w:eastAsiaTheme="minorHAnsi"/>
          <w:sz w:val="22"/>
          <w:szCs w:val="22"/>
          <w:lang w:eastAsia="en-US"/>
        </w:rPr>
        <w:t>числа месяца, следующего за отчетным периодом</w:t>
      </w:r>
      <w:r>
        <w:rPr>
          <w:rFonts w:eastAsiaTheme="minorHAnsi"/>
          <w:sz w:val="22"/>
          <w:szCs w:val="22"/>
          <w:lang w:eastAsia="en-US"/>
        </w:rPr>
        <w:t xml:space="preserve"> и сдаются</w:t>
      </w:r>
      <w:proofErr w:type="gramEnd"/>
      <w:r>
        <w:rPr>
          <w:rFonts w:eastAsiaTheme="minorHAnsi"/>
          <w:sz w:val="22"/>
          <w:szCs w:val="22"/>
          <w:lang w:eastAsia="en-US"/>
        </w:rPr>
        <w:t xml:space="preserve"> на проверку по правильности отражения бухгалтерских проводок главному бухгалтеру (зам. главного бухгалтера) согласно утвержденно</w:t>
      </w:r>
      <w:r w:rsidR="003D4731">
        <w:rPr>
          <w:rFonts w:eastAsiaTheme="minorHAnsi"/>
          <w:sz w:val="22"/>
          <w:szCs w:val="22"/>
          <w:lang w:eastAsia="en-US"/>
        </w:rPr>
        <w:t>му</w:t>
      </w:r>
      <w:r>
        <w:rPr>
          <w:rFonts w:eastAsiaTheme="minorHAnsi"/>
          <w:sz w:val="22"/>
          <w:szCs w:val="22"/>
          <w:lang w:eastAsia="en-US"/>
        </w:rPr>
        <w:t xml:space="preserve"> график</w:t>
      </w:r>
      <w:r w:rsidR="003D4731">
        <w:rPr>
          <w:rFonts w:eastAsiaTheme="minorHAnsi"/>
          <w:sz w:val="22"/>
          <w:szCs w:val="22"/>
          <w:lang w:eastAsia="en-US"/>
        </w:rPr>
        <w:t>у</w:t>
      </w:r>
      <w:r>
        <w:rPr>
          <w:rFonts w:eastAsiaTheme="minorHAnsi"/>
          <w:sz w:val="22"/>
          <w:szCs w:val="22"/>
          <w:lang w:eastAsia="en-US"/>
        </w:rPr>
        <w:t>.</w:t>
      </w:r>
    </w:p>
    <w:p w:rsidR="003D4731" w:rsidRDefault="004C62E1" w:rsidP="003D473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
        </w:rPr>
      </w:pPr>
      <w:r w:rsidRPr="003D4731">
        <w:rPr>
          <w:b/>
        </w:rPr>
        <w:t>- раздел 8. «Бухгалтерская (финансовая) отчетность»</w:t>
      </w:r>
      <w:r w:rsidR="003D4731" w:rsidRPr="003D4731">
        <w:rPr>
          <w:b/>
        </w:rPr>
        <w:t xml:space="preserve"> дополнить</w:t>
      </w:r>
      <w:r w:rsidRPr="003D4731">
        <w:rPr>
          <w:b/>
        </w:rPr>
        <w:t xml:space="preserve"> пунктом 8.3. </w:t>
      </w:r>
      <w:r w:rsidR="003D4731">
        <w:rPr>
          <w:b/>
        </w:rPr>
        <w:t>следующего содержания:</w:t>
      </w:r>
    </w:p>
    <w:p w:rsidR="00652579" w:rsidRPr="003D4731" w:rsidRDefault="004C62E1" w:rsidP="003D473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3D4731">
        <w:t>«</w:t>
      </w:r>
      <w:r w:rsidR="003D4731" w:rsidRPr="003D4731">
        <w:t xml:space="preserve">8.3. </w:t>
      </w:r>
      <w:r w:rsidRPr="003D4731">
        <w:t xml:space="preserve">Признание в учете и раскрытие в бухгалтерской отчетности событий после отчетной даты осуществляется в порядке, приведенном в </w:t>
      </w:r>
      <w:r w:rsidRPr="00E927BC">
        <w:t>приложении №</w:t>
      </w:r>
      <w:r w:rsidR="00E927BC" w:rsidRPr="00E927BC">
        <w:t>14</w:t>
      </w:r>
      <w:r w:rsidRPr="003D4731">
        <w:t>учетной политике»</w:t>
      </w:r>
    </w:p>
    <w:p w:rsidR="00E927BC" w:rsidRPr="00E927BC" w:rsidRDefault="004170BC" w:rsidP="004C62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both"/>
        <w:rPr>
          <w:b/>
        </w:rPr>
      </w:pPr>
      <w:r w:rsidRPr="00E927BC">
        <w:rPr>
          <w:b/>
        </w:rPr>
        <w:t xml:space="preserve">- раздел 10 «Заключительные положения» </w:t>
      </w:r>
      <w:r w:rsidR="00E927BC" w:rsidRPr="00E927BC">
        <w:rPr>
          <w:b/>
        </w:rPr>
        <w:t>изложить в следующей редакции:</w:t>
      </w:r>
    </w:p>
    <w:p w:rsidR="004170BC" w:rsidRDefault="00E927BC" w:rsidP="00E927B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eastAsiaTheme="minorHAnsi"/>
          <w:lang w:eastAsia="en-US"/>
        </w:rPr>
      </w:pPr>
      <w:r w:rsidRPr="00E927BC">
        <w:t>«</w:t>
      </w:r>
      <w:r w:rsidR="004170BC" w:rsidRPr="00E927BC">
        <w:t>Изменения учетной политики производится согласно п. 12</w:t>
      </w:r>
      <w:r w:rsidR="004170BC" w:rsidRPr="00E927BC">
        <w:rPr>
          <w:rFonts w:eastAsiaTheme="minorHAnsi"/>
          <w:lang w:eastAsia="en-US"/>
        </w:rPr>
        <w:t xml:space="preserve"> Федерального стандарта «Об утверждении федерального стандарта бухгалтерского учета для организаций государственного сектора «Учетная политика, оценочное значение и ошибки».  </w:t>
      </w:r>
    </w:p>
    <w:p w:rsidR="00E927BC" w:rsidRPr="00E927BC" w:rsidRDefault="00E927BC" w:rsidP="00E927B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rPr>
      </w:pPr>
      <w:r w:rsidRPr="00E927BC">
        <w:rPr>
          <w:b/>
        </w:rPr>
        <w:t>- приложение 4 к учетной политике «Рабочий план счетов» изложить в новой редакции (приложение 4 к настоящему приказу).</w:t>
      </w:r>
    </w:p>
    <w:p w:rsidR="00E927BC" w:rsidRPr="00E927BC" w:rsidRDefault="00E927BC" w:rsidP="00E927B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53643D" w:rsidRDefault="00D16A00" w:rsidP="00D16A00">
      <w:pPr>
        <w:jc w:val="both"/>
        <w:rPr>
          <w:color w:val="000000"/>
          <w:sz w:val="22"/>
          <w:szCs w:val="22"/>
        </w:rPr>
      </w:pPr>
      <w:r w:rsidRPr="008077A5">
        <w:rPr>
          <w:color w:val="000000"/>
          <w:sz w:val="22"/>
          <w:szCs w:val="22"/>
        </w:rPr>
        <w:t>2.</w:t>
      </w:r>
      <w:r w:rsidR="0053643D">
        <w:rPr>
          <w:color w:val="000000"/>
          <w:sz w:val="22"/>
          <w:szCs w:val="22"/>
        </w:rPr>
        <w:t xml:space="preserve"> Настоящие изменения вступаютв силу с 01.01.2019 года.</w:t>
      </w:r>
    </w:p>
    <w:p w:rsidR="00D16A00" w:rsidRPr="008077A5" w:rsidRDefault="0053643D" w:rsidP="00D16A00">
      <w:pPr>
        <w:jc w:val="both"/>
        <w:rPr>
          <w:color w:val="000000"/>
          <w:sz w:val="22"/>
          <w:szCs w:val="22"/>
        </w:rPr>
      </w:pPr>
      <w:r>
        <w:rPr>
          <w:color w:val="000000"/>
          <w:sz w:val="22"/>
          <w:szCs w:val="22"/>
        </w:rPr>
        <w:t xml:space="preserve">3. </w:t>
      </w:r>
      <w:r w:rsidR="00D16A00" w:rsidRPr="008077A5">
        <w:rPr>
          <w:color w:val="000000"/>
          <w:sz w:val="22"/>
          <w:szCs w:val="22"/>
        </w:rPr>
        <w:t>Ознакомить с Учетной политикой всех сотрудников, имеющих отношение к организации и ведению бухгалтерского учета в учреждении.</w:t>
      </w:r>
    </w:p>
    <w:p w:rsidR="00D16A00" w:rsidRPr="008077A5" w:rsidRDefault="0053643D" w:rsidP="00D16A00">
      <w:pPr>
        <w:jc w:val="both"/>
        <w:rPr>
          <w:color w:val="000000"/>
          <w:sz w:val="22"/>
          <w:szCs w:val="22"/>
        </w:rPr>
      </w:pPr>
      <w:r>
        <w:rPr>
          <w:color w:val="000000"/>
          <w:sz w:val="22"/>
          <w:szCs w:val="22"/>
        </w:rPr>
        <w:t>4</w:t>
      </w:r>
      <w:r w:rsidR="00D16A00" w:rsidRPr="008077A5">
        <w:rPr>
          <w:color w:val="000000"/>
          <w:sz w:val="22"/>
          <w:szCs w:val="22"/>
        </w:rPr>
        <w:t xml:space="preserve">. </w:t>
      </w:r>
      <w:proofErr w:type="gramStart"/>
      <w:r w:rsidR="00D16A00">
        <w:rPr>
          <w:color w:val="000000"/>
          <w:sz w:val="22"/>
          <w:szCs w:val="22"/>
        </w:rPr>
        <w:t>К</w:t>
      </w:r>
      <w:r w:rsidR="00D16A00" w:rsidRPr="008077A5">
        <w:rPr>
          <w:color w:val="000000"/>
          <w:sz w:val="22"/>
          <w:szCs w:val="22"/>
        </w:rPr>
        <w:t>онтроль за</w:t>
      </w:r>
      <w:proofErr w:type="gramEnd"/>
      <w:r w:rsidR="00D16A00" w:rsidRPr="008077A5">
        <w:rPr>
          <w:color w:val="000000"/>
          <w:sz w:val="22"/>
          <w:szCs w:val="22"/>
        </w:rPr>
        <w:t xml:space="preserve"> исполнением данного приказа оставляю за собой.</w:t>
      </w: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bl>
      <w:tblPr>
        <w:tblW w:w="8880" w:type="dxa"/>
        <w:tblCellMar>
          <w:top w:w="15" w:type="dxa"/>
          <w:left w:w="15" w:type="dxa"/>
          <w:bottom w:w="15" w:type="dxa"/>
          <w:right w:w="15" w:type="dxa"/>
        </w:tblCellMar>
        <w:tblLook w:val="04A0"/>
      </w:tblPr>
      <w:tblGrid>
        <w:gridCol w:w="4314"/>
        <w:gridCol w:w="216"/>
        <w:gridCol w:w="1078"/>
        <w:gridCol w:w="831"/>
        <w:gridCol w:w="2441"/>
      </w:tblGrid>
      <w:tr w:rsidR="00D16A00" w:rsidRPr="00121C8A" w:rsidTr="002824DF">
        <w:tc>
          <w:tcPr>
            <w:tcW w:w="4314" w:type="dxa"/>
            <w:tcMar>
              <w:top w:w="60" w:type="dxa"/>
              <w:left w:w="60" w:type="dxa"/>
              <w:bottom w:w="60" w:type="dxa"/>
              <w:right w:w="60" w:type="dxa"/>
            </w:tcMar>
            <w:vAlign w:val="bottom"/>
            <w:hideMark/>
          </w:tcPr>
          <w:p w:rsidR="00D16A00" w:rsidRPr="00121C8A" w:rsidRDefault="00D16A00" w:rsidP="002824DF">
            <w:r w:rsidRPr="00D16A00">
              <w:rPr>
                <w:rStyle w:val="fill"/>
                <w:b w:val="0"/>
                <w:i w:val="0"/>
                <w:color w:val="auto"/>
                <w:sz w:val="22"/>
                <w:szCs w:val="22"/>
              </w:rPr>
              <w:t xml:space="preserve">Директор «МКУ ЦБУ </w:t>
            </w:r>
            <w:proofErr w:type="spellStart"/>
            <w:r w:rsidRPr="00D16A00">
              <w:rPr>
                <w:rStyle w:val="fill"/>
                <w:b w:val="0"/>
                <w:i w:val="0"/>
                <w:color w:val="auto"/>
                <w:sz w:val="22"/>
                <w:szCs w:val="22"/>
              </w:rPr>
              <w:t>Усть-Удинского</w:t>
            </w:r>
            <w:proofErr w:type="spellEnd"/>
            <w:r w:rsidRPr="00D16A00">
              <w:rPr>
                <w:rStyle w:val="fill"/>
                <w:b w:val="0"/>
                <w:i w:val="0"/>
                <w:color w:val="auto"/>
                <w:sz w:val="22"/>
                <w:szCs w:val="22"/>
              </w:rPr>
              <w:t xml:space="preserve"> района»                                                                                                </w:t>
            </w:r>
          </w:p>
        </w:tc>
        <w:tc>
          <w:tcPr>
            <w:tcW w:w="0" w:type="auto"/>
            <w:tcMar>
              <w:top w:w="60" w:type="dxa"/>
              <w:left w:w="60" w:type="dxa"/>
              <w:bottom w:w="60" w:type="dxa"/>
              <w:right w:w="60" w:type="dxa"/>
            </w:tcMar>
            <w:hideMark/>
          </w:tcPr>
          <w:p w:rsidR="00D16A00" w:rsidRPr="00121C8A" w:rsidRDefault="00D16A00" w:rsidP="002824DF">
            <w:r w:rsidRPr="00121C8A">
              <w:rPr>
                <w:sz w:val="22"/>
                <w:szCs w:val="22"/>
              </w:rPr>
              <w:t> </w:t>
            </w:r>
          </w:p>
        </w:tc>
        <w:tc>
          <w:tcPr>
            <w:tcW w:w="1078" w:type="dxa"/>
            <w:tcBorders>
              <w:bottom w:val="single" w:sz="8" w:space="0" w:color="000000"/>
            </w:tcBorders>
            <w:tcMar>
              <w:top w:w="60" w:type="dxa"/>
              <w:left w:w="60" w:type="dxa"/>
              <w:bottom w:w="60" w:type="dxa"/>
              <w:right w:w="60" w:type="dxa"/>
            </w:tcMar>
            <w:hideMark/>
          </w:tcPr>
          <w:p w:rsidR="00D16A00" w:rsidRPr="00121C8A" w:rsidRDefault="00D16A00" w:rsidP="002824DF">
            <w:pPr>
              <w:jc w:val="center"/>
            </w:pPr>
            <w:r w:rsidRPr="00121C8A">
              <w:rPr>
                <w:sz w:val="22"/>
                <w:szCs w:val="22"/>
              </w:rPr>
              <w:t> </w:t>
            </w:r>
          </w:p>
        </w:tc>
        <w:tc>
          <w:tcPr>
            <w:tcW w:w="831" w:type="dxa"/>
            <w:tcMar>
              <w:top w:w="60" w:type="dxa"/>
              <w:left w:w="60" w:type="dxa"/>
              <w:bottom w:w="60" w:type="dxa"/>
              <w:right w:w="60" w:type="dxa"/>
            </w:tcMar>
            <w:hideMark/>
          </w:tcPr>
          <w:p w:rsidR="00D16A00" w:rsidRPr="00121C8A" w:rsidRDefault="00D16A00" w:rsidP="002824DF">
            <w:pPr>
              <w:jc w:val="center"/>
            </w:pPr>
            <w:r w:rsidRPr="00121C8A">
              <w:rPr>
                <w:sz w:val="22"/>
                <w:szCs w:val="22"/>
              </w:rPr>
              <w:t> </w:t>
            </w:r>
          </w:p>
        </w:tc>
        <w:tc>
          <w:tcPr>
            <w:tcW w:w="0" w:type="auto"/>
            <w:tcMar>
              <w:top w:w="60" w:type="dxa"/>
              <w:left w:w="60" w:type="dxa"/>
              <w:bottom w:w="60" w:type="dxa"/>
              <w:right w:w="60" w:type="dxa"/>
            </w:tcMar>
            <w:vAlign w:val="bottom"/>
            <w:hideMark/>
          </w:tcPr>
          <w:p w:rsidR="00D16A00" w:rsidRPr="00121C8A" w:rsidRDefault="00D16A00" w:rsidP="002824DF">
            <w:pPr>
              <w:ind w:left="555" w:hanging="555"/>
              <w:jc w:val="right"/>
            </w:pPr>
            <w:r>
              <w:rPr>
                <w:sz w:val="22"/>
                <w:szCs w:val="22"/>
              </w:rPr>
              <w:t xml:space="preserve">       Толмачева О.С.</w:t>
            </w:r>
          </w:p>
        </w:tc>
      </w:tr>
    </w:tbl>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121C8A">
        <w:t> </w:t>
      </w: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bookmarkStart w:id="0" w:name="dfasgme4me"/>
      <w:bookmarkEnd w:id="0"/>
      <w:r w:rsidRPr="002824DF">
        <w:rPr>
          <w:sz w:val="22"/>
          <w:szCs w:val="22"/>
        </w:rPr>
        <w:t xml:space="preserve">Приложение </w:t>
      </w:r>
      <w:r w:rsidRPr="002824DF">
        <w:rPr>
          <w:bCs/>
          <w:iCs/>
          <w:sz w:val="22"/>
          <w:szCs w:val="22"/>
        </w:rPr>
        <w:t>4</w:t>
      </w:r>
      <w:r w:rsidRPr="002824DF">
        <w:rPr>
          <w:sz w:val="22"/>
          <w:szCs w:val="22"/>
        </w:rPr>
        <w:br/>
      </w:r>
      <w:r w:rsidRPr="002824DF">
        <w:rPr>
          <w:bCs/>
          <w:iCs/>
          <w:sz w:val="22"/>
          <w:szCs w:val="22"/>
        </w:rPr>
        <w:t>к учетной политике, утвержденной</w:t>
      </w:r>
      <w:r w:rsidRPr="002824DF">
        <w:rPr>
          <w:sz w:val="22"/>
          <w:szCs w:val="22"/>
        </w:rPr>
        <w:br/>
        <w:t xml:space="preserve">приказом от </w:t>
      </w:r>
      <w:r w:rsidRPr="002824DF">
        <w:rPr>
          <w:bCs/>
          <w:iCs/>
          <w:sz w:val="22"/>
          <w:szCs w:val="22"/>
        </w:rPr>
        <w:t>29.12.2018 г.</w:t>
      </w:r>
      <w:r w:rsidRPr="002824DF">
        <w:rPr>
          <w:sz w:val="22"/>
          <w:szCs w:val="22"/>
        </w:rPr>
        <w:t xml:space="preserve"> № </w:t>
      </w:r>
      <w:r w:rsidR="005D360F">
        <w:rPr>
          <w:sz w:val="22"/>
          <w:szCs w:val="22"/>
        </w:rPr>
        <w:t>7</w:t>
      </w:r>
      <w:r w:rsidR="00174645">
        <w:rPr>
          <w:sz w:val="22"/>
          <w:szCs w:val="22"/>
        </w:rPr>
        <w:t>5</w:t>
      </w:r>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bookmarkStart w:id="1" w:name="dfasvgmyza"/>
      <w:bookmarkStart w:id="2" w:name="dfasuu76ng"/>
      <w:bookmarkEnd w:id="1"/>
      <w:bookmarkEnd w:id="2"/>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2824DF">
        <w:rPr>
          <w:bCs/>
          <w:sz w:val="22"/>
          <w:szCs w:val="22"/>
        </w:rPr>
        <w:t>Рабочий план счетов</w:t>
      </w:r>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bookmarkStart w:id="3" w:name="dfast713i9"/>
      <w:bookmarkStart w:id="4" w:name="dfasypvdlc"/>
      <w:bookmarkStart w:id="5" w:name="dfasrg4idx"/>
      <w:bookmarkStart w:id="6" w:name="dfasqldw51"/>
      <w:bookmarkStart w:id="7" w:name="dfas0ogx9o"/>
      <w:bookmarkStart w:id="8" w:name="dfasghddge"/>
      <w:bookmarkEnd w:id="3"/>
      <w:bookmarkEnd w:id="4"/>
      <w:bookmarkEnd w:id="5"/>
      <w:bookmarkEnd w:id="6"/>
      <w:bookmarkEnd w:id="7"/>
      <w:bookmarkEnd w:id="8"/>
      <w:r w:rsidRPr="002824DF">
        <w:rPr>
          <w:bCs/>
          <w:sz w:val="22"/>
          <w:szCs w:val="22"/>
        </w:rPr>
        <w:t>Структура аналитики операций в рабочем плане счетов</w:t>
      </w:r>
    </w:p>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bookmarkStart w:id="9" w:name="_GoBack"/>
      <w:bookmarkEnd w:id="9"/>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3"/>
      </w:tblGrid>
      <w:tr w:rsidR="0089508F" w:rsidRPr="00C9011F" w:rsidTr="0089508F">
        <w:tc>
          <w:tcPr>
            <w:tcW w:w="2518" w:type="dxa"/>
            <w:vAlign w:val="center"/>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9011F">
              <w:rPr>
                <w:b/>
              </w:rPr>
              <w:t>Разряд номера счета</w:t>
            </w:r>
          </w:p>
        </w:tc>
        <w:tc>
          <w:tcPr>
            <w:tcW w:w="7513" w:type="dxa"/>
            <w:vAlign w:val="center"/>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9011F">
              <w:rPr>
                <w:b/>
              </w:rPr>
              <w:t>Код</w:t>
            </w:r>
          </w:p>
        </w:tc>
      </w:tr>
      <w:tr w:rsidR="0089508F" w:rsidRPr="00C9011F" w:rsidTr="0089508F">
        <w:tc>
          <w:tcPr>
            <w:tcW w:w="2518" w:type="dxa"/>
            <w:vAlign w:val="center"/>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11F">
              <w:t>1–4</w:t>
            </w:r>
          </w:p>
        </w:tc>
        <w:tc>
          <w:tcPr>
            <w:tcW w:w="7513" w:type="dxa"/>
          </w:tcPr>
          <w:p w:rsidR="0089508F" w:rsidRPr="0089508F" w:rsidRDefault="0089508F" w:rsidP="0089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9011F">
              <w:rPr>
                <w:i/>
              </w:rPr>
              <w:t>Ана</w:t>
            </w:r>
            <w:r>
              <w:rPr>
                <w:i/>
              </w:rPr>
              <w:t>литический код вида услуги</w:t>
            </w:r>
          </w:p>
        </w:tc>
      </w:tr>
      <w:tr w:rsidR="0089508F" w:rsidRPr="00C9011F" w:rsidTr="0089508F">
        <w:tc>
          <w:tcPr>
            <w:tcW w:w="2518" w:type="dxa"/>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11F">
              <w:t>5–14</w:t>
            </w:r>
          </w:p>
        </w:tc>
        <w:tc>
          <w:tcPr>
            <w:tcW w:w="7513" w:type="dxa"/>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11F">
              <w:t xml:space="preserve">0000000000 </w:t>
            </w:r>
            <w:r>
              <w:t>классификация целевой статьи расходов (КЦСР)</w:t>
            </w:r>
          </w:p>
        </w:tc>
      </w:tr>
      <w:tr w:rsidR="0089508F" w:rsidRPr="00C9011F" w:rsidTr="0089508F">
        <w:tc>
          <w:tcPr>
            <w:tcW w:w="2518" w:type="dxa"/>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11F">
              <w:t>15–17</w:t>
            </w:r>
          </w:p>
        </w:tc>
        <w:tc>
          <w:tcPr>
            <w:tcW w:w="7513" w:type="dxa"/>
          </w:tcPr>
          <w:p w:rsidR="0089508F" w:rsidRPr="00C9011F" w:rsidRDefault="0089508F" w:rsidP="006E5424">
            <w:pPr>
              <w:jc w:val="both"/>
            </w:pPr>
            <w:r w:rsidRPr="00C9011F">
              <w:rPr>
                <w:i/>
              </w:rPr>
              <w:t>Код вида поступлений или выбытий, соответствующий</w:t>
            </w:r>
            <w:r w:rsidRPr="00C9011F">
              <w:t>:</w:t>
            </w:r>
          </w:p>
          <w:p w:rsidR="0089508F" w:rsidRPr="00C9011F" w:rsidRDefault="0089508F" w:rsidP="008950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C9011F">
              <w:t>аналитической группе подвида доходов бюджетов;</w:t>
            </w:r>
          </w:p>
          <w:p w:rsidR="0089508F" w:rsidRPr="00C9011F" w:rsidRDefault="0089508F" w:rsidP="008950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C9011F">
              <w:t>коду вида расходов;</w:t>
            </w:r>
          </w:p>
          <w:p w:rsidR="0089508F" w:rsidRPr="00C9011F" w:rsidRDefault="0089508F" w:rsidP="008950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C9011F">
              <w:t xml:space="preserve">аналитической группе </w:t>
            </w:r>
            <w:proofErr w:type="gramStart"/>
            <w:r w:rsidRPr="00C9011F">
              <w:t>вида источников финансирования дефицитов бюджетов</w:t>
            </w:r>
            <w:proofErr w:type="gramEnd"/>
          </w:p>
        </w:tc>
      </w:tr>
      <w:tr w:rsidR="0089508F" w:rsidRPr="00C9011F" w:rsidTr="0089508F">
        <w:tc>
          <w:tcPr>
            <w:tcW w:w="2518" w:type="dxa"/>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11F">
              <w:t>18</w:t>
            </w:r>
          </w:p>
        </w:tc>
        <w:tc>
          <w:tcPr>
            <w:tcW w:w="7513" w:type="dxa"/>
          </w:tcPr>
          <w:p w:rsidR="0089508F" w:rsidRPr="00C9011F" w:rsidRDefault="0089508F" w:rsidP="006E5424">
            <w:pPr>
              <w:jc w:val="both"/>
              <w:rPr>
                <w:i/>
              </w:rPr>
            </w:pPr>
            <w:r w:rsidRPr="00C9011F">
              <w:rPr>
                <w:i/>
              </w:rPr>
              <w:t>Код вида финансового обеспечения (деятельности)</w:t>
            </w:r>
          </w:p>
          <w:p w:rsidR="0089508F" w:rsidRPr="00C9011F" w:rsidRDefault="0089508F" w:rsidP="0089508F">
            <w:pPr>
              <w:numPr>
                <w:ilvl w:val="0"/>
                <w:numId w:val="4"/>
              </w:numPr>
              <w:ind w:left="0" w:firstLine="0"/>
              <w:jc w:val="both"/>
            </w:pPr>
            <w:r w:rsidRPr="00C9011F">
              <w:t>2 – приносящая доход деятельность (собственные доходы учреждения);</w:t>
            </w:r>
          </w:p>
          <w:p w:rsidR="0089508F" w:rsidRPr="00C9011F" w:rsidRDefault="0089508F" w:rsidP="0089508F">
            <w:pPr>
              <w:numPr>
                <w:ilvl w:val="0"/>
                <w:numId w:val="4"/>
              </w:numPr>
              <w:ind w:left="0" w:firstLine="0"/>
              <w:jc w:val="both"/>
            </w:pPr>
            <w:r w:rsidRPr="00C9011F">
              <w:t>4 – субсидия на выполнение государственного задания;</w:t>
            </w:r>
          </w:p>
          <w:p w:rsidR="0089508F" w:rsidRPr="00C9011F" w:rsidRDefault="0089508F" w:rsidP="0089508F">
            <w:pPr>
              <w:numPr>
                <w:ilvl w:val="0"/>
                <w:numId w:val="4"/>
              </w:numPr>
              <w:ind w:left="0" w:firstLine="0"/>
              <w:jc w:val="both"/>
            </w:pPr>
            <w:r w:rsidRPr="00C9011F">
              <w:t>5 – субсидии на иные цели;</w:t>
            </w:r>
          </w:p>
          <w:p w:rsidR="0089508F" w:rsidRDefault="0089508F" w:rsidP="0089508F">
            <w:pPr>
              <w:numPr>
                <w:ilvl w:val="0"/>
                <w:numId w:val="4"/>
              </w:numPr>
              <w:ind w:left="0" w:firstLine="0"/>
              <w:jc w:val="both"/>
            </w:pPr>
            <w:r w:rsidRPr="00C9011F">
              <w:t>6 – субсидии на цели осуществления капитальных вложений</w:t>
            </w:r>
          </w:p>
          <w:p w:rsidR="0089508F" w:rsidRPr="00C9011F" w:rsidRDefault="0089508F" w:rsidP="0089508F">
            <w:pPr>
              <w:jc w:val="both"/>
            </w:pPr>
          </w:p>
        </w:tc>
      </w:tr>
      <w:tr w:rsidR="0089508F" w:rsidRPr="00C9011F" w:rsidTr="0089508F">
        <w:tc>
          <w:tcPr>
            <w:tcW w:w="2518" w:type="dxa"/>
          </w:tcPr>
          <w:p w:rsidR="0089508F" w:rsidRPr="00C9011F" w:rsidRDefault="0089508F"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19-21</w:t>
            </w:r>
          </w:p>
        </w:tc>
        <w:tc>
          <w:tcPr>
            <w:tcW w:w="7513" w:type="dxa"/>
          </w:tcPr>
          <w:p w:rsidR="0089508F" w:rsidRPr="00C9011F" w:rsidRDefault="0089508F" w:rsidP="0089508F">
            <w:pPr>
              <w:jc w:val="both"/>
              <w:rPr>
                <w:i/>
              </w:rPr>
            </w:pPr>
            <w:r>
              <w:rPr>
                <w:i/>
              </w:rPr>
              <w:t>Код синтетического счета Плана счетов бухгалтерского (бюджетного) учета</w:t>
            </w:r>
          </w:p>
        </w:tc>
      </w:tr>
      <w:tr w:rsidR="00A12162" w:rsidRPr="00C9011F" w:rsidTr="0089508F">
        <w:tc>
          <w:tcPr>
            <w:tcW w:w="2518" w:type="dxa"/>
          </w:tcPr>
          <w:p w:rsidR="00A12162" w:rsidRDefault="00A12162"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22</w:t>
            </w:r>
          </w:p>
        </w:tc>
        <w:tc>
          <w:tcPr>
            <w:tcW w:w="7513" w:type="dxa"/>
          </w:tcPr>
          <w:p w:rsidR="00A12162" w:rsidRDefault="00A12162" w:rsidP="0089508F">
            <w:pPr>
              <w:jc w:val="both"/>
              <w:rPr>
                <w:i/>
              </w:rPr>
            </w:pPr>
            <w:r>
              <w:rPr>
                <w:i/>
              </w:rPr>
              <w:t xml:space="preserve">Аналитический код счета в части группы счетов </w:t>
            </w:r>
          </w:p>
        </w:tc>
      </w:tr>
      <w:tr w:rsidR="00A12162" w:rsidRPr="00C9011F" w:rsidTr="0089508F">
        <w:tc>
          <w:tcPr>
            <w:tcW w:w="2518" w:type="dxa"/>
          </w:tcPr>
          <w:p w:rsidR="00A12162" w:rsidRDefault="00A12162"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23</w:t>
            </w:r>
          </w:p>
        </w:tc>
        <w:tc>
          <w:tcPr>
            <w:tcW w:w="7513" w:type="dxa"/>
          </w:tcPr>
          <w:p w:rsidR="00A12162" w:rsidRDefault="00A12162" w:rsidP="0089508F">
            <w:pPr>
              <w:jc w:val="both"/>
              <w:rPr>
                <w:i/>
              </w:rPr>
            </w:pPr>
            <w:r>
              <w:rPr>
                <w:i/>
              </w:rPr>
              <w:t>Аналитический код счета в части вида счета</w:t>
            </w:r>
          </w:p>
        </w:tc>
      </w:tr>
      <w:tr w:rsidR="00A12162" w:rsidRPr="00C9011F" w:rsidTr="0089508F">
        <w:tc>
          <w:tcPr>
            <w:tcW w:w="2518" w:type="dxa"/>
          </w:tcPr>
          <w:p w:rsidR="00A12162" w:rsidRDefault="00A12162" w:rsidP="006E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24-26</w:t>
            </w:r>
          </w:p>
        </w:tc>
        <w:tc>
          <w:tcPr>
            <w:tcW w:w="7513" w:type="dxa"/>
          </w:tcPr>
          <w:p w:rsidR="00A12162" w:rsidRDefault="00A12162" w:rsidP="00A12162">
            <w:pPr>
              <w:jc w:val="both"/>
              <w:rPr>
                <w:i/>
              </w:rPr>
            </w:pPr>
            <w:r>
              <w:rPr>
                <w:i/>
              </w:rPr>
              <w:t>Аналитический код вида поступлений, выбытий объектов учета (КОСГУ)</w:t>
            </w:r>
          </w:p>
        </w:tc>
      </w:tr>
    </w:tbl>
    <w:p w:rsidR="002824DF" w:rsidRPr="002824DF" w:rsidRDefault="002824DF" w:rsidP="0028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D16A00" w:rsidRDefault="00D16A00" w:rsidP="00D16A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964"/>
        <w:gridCol w:w="737"/>
        <w:gridCol w:w="562"/>
        <w:gridCol w:w="562"/>
        <w:gridCol w:w="562"/>
        <w:gridCol w:w="624"/>
        <w:gridCol w:w="624"/>
        <w:gridCol w:w="562"/>
        <w:gridCol w:w="562"/>
        <w:gridCol w:w="563"/>
      </w:tblGrid>
      <w:tr w:rsidR="002824DF" w:rsidRPr="002824DF" w:rsidTr="00892E5E">
        <w:tc>
          <w:tcPr>
            <w:tcW w:w="3628" w:type="dxa"/>
            <w:vMerge w:val="restart"/>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Наименование счета</w:t>
            </w:r>
          </w:p>
        </w:tc>
        <w:tc>
          <w:tcPr>
            <w:tcW w:w="6322" w:type="dxa"/>
            <w:gridSpan w:val="10"/>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Номер счета</w:t>
            </w:r>
          </w:p>
        </w:tc>
      </w:tr>
      <w:tr w:rsidR="002824DF" w:rsidRPr="002824DF" w:rsidTr="00892E5E">
        <w:tc>
          <w:tcPr>
            <w:tcW w:w="3628"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6322" w:type="dxa"/>
            <w:gridSpan w:val="10"/>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код</w:t>
            </w:r>
          </w:p>
        </w:tc>
      </w:tr>
      <w:tr w:rsidR="002824DF" w:rsidRPr="002824DF" w:rsidTr="00892E5E">
        <w:tc>
          <w:tcPr>
            <w:tcW w:w="3628"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964" w:type="dxa"/>
            <w:vMerge w:val="restart"/>
          </w:tcPr>
          <w:p w:rsidR="002824DF" w:rsidRPr="002824DF" w:rsidRDefault="002824DF" w:rsidP="00E55D5B">
            <w:pPr>
              <w:widowControl w:val="0"/>
              <w:autoSpaceDE w:val="0"/>
              <w:autoSpaceDN w:val="0"/>
              <w:jc w:val="center"/>
              <w:rPr>
                <w:rFonts w:ascii="Calibri" w:hAnsi="Calibri" w:cs="Calibri"/>
                <w:szCs w:val="20"/>
              </w:rPr>
            </w:pPr>
            <w:proofErr w:type="gramStart"/>
            <w:r w:rsidRPr="002824DF">
              <w:rPr>
                <w:rFonts w:ascii="Calibri" w:hAnsi="Calibri" w:cs="Calibri"/>
                <w:sz w:val="22"/>
                <w:szCs w:val="20"/>
              </w:rPr>
              <w:t xml:space="preserve">аналитический по БК </w:t>
            </w:r>
            <w:proofErr w:type="gramEnd"/>
          </w:p>
        </w:tc>
        <w:tc>
          <w:tcPr>
            <w:tcW w:w="737" w:type="dxa"/>
            <w:vMerge w:val="restart"/>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вида деятельности</w:t>
            </w:r>
          </w:p>
        </w:tc>
        <w:tc>
          <w:tcPr>
            <w:tcW w:w="2934" w:type="dxa"/>
            <w:gridSpan w:val="5"/>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синтетического счета</w:t>
            </w:r>
          </w:p>
        </w:tc>
        <w:tc>
          <w:tcPr>
            <w:tcW w:w="1687" w:type="dxa"/>
            <w:gridSpan w:val="3"/>
            <w:vMerge w:val="restart"/>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аналитический по КОСГУ</w:t>
            </w:r>
          </w:p>
        </w:tc>
      </w:tr>
      <w:tr w:rsidR="002824DF" w:rsidRPr="002824DF" w:rsidTr="00892E5E">
        <w:tc>
          <w:tcPr>
            <w:tcW w:w="3628"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964"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737"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1686" w:type="dxa"/>
            <w:gridSpan w:val="3"/>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объекта учета</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группы</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вида</w:t>
            </w:r>
          </w:p>
        </w:tc>
        <w:tc>
          <w:tcPr>
            <w:tcW w:w="1687" w:type="dxa"/>
            <w:gridSpan w:val="3"/>
            <w:vMerge/>
          </w:tcPr>
          <w:p w:rsidR="002824DF" w:rsidRPr="002824DF" w:rsidRDefault="002824DF" w:rsidP="002824DF">
            <w:pPr>
              <w:spacing w:after="200" w:line="276" w:lineRule="auto"/>
              <w:rPr>
                <w:rFonts w:asciiTheme="minorHAnsi" w:eastAsiaTheme="minorHAnsi" w:hAnsiTheme="minorHAnsi" w:cstheme="minorBidi"/>
                <w:lang w:eastAsia="en-US"/>
              </w:rPr>
            </w:pPr>
          </w:p>
        </w:tc>
      </w:tr>
      <w:tr w:rsidR="002824DF" w:rsidRPr="002824DF" w:rsidTr="00892E5E">
        <w:tc>
          <w:tcPr>
            <w:tcW w:w="3628"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6322" w:type="dxa"/>
            <w:gridSpan w:val="10"/>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номер разряда счета</w:t>
            </w:r>
          </w:p>
        </w:tc>
      </w:tr>
      <w:tr w:rsidR="002824DF" w:rsidRPr="002824DF" w:rsidTr="00892E5E">
        <w:tc>
          <w:tcPr>
            <w:tcW w:w="3628" w:type="dxa"/>
            <w:vMerge/>
          </w:tcPr>
          <w:p w:rsidR="002824DF" w:rsidRPr="002824DF" w:rsidRDefault="002824DF" w:rsidP="002824DF">
            <w:pPr>
              <w:spacing w:after="200" w:line="276" w:lineRule="auto"/>
              <w:rPr>
                <w:rFonts w:asciiTheme="minorHAnsi" w:eastAsiaTheme="minorHAnsi" w:hAnsiTheme="minorHAnsi" w:cstheme="minorBidi"/>
                <w:lang w:eastAsia="en-US"/>
              </w:rPr>
            </w:pP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1 - 17</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23</w:t>
            </w:r>
          </w:p>
        </w:tc>
        <w:tc>
          <w:tcPr>
            <w:tcW w:w="562" w:type="dxa"/>
          </w:tcPr>
          <w:p w:rsidR="002824DF" w:rsidRPr="002824DF" w:rsidRDefault="002824DF" w:rsidP="002824DF">
            <w:pPr>
              <w:widowControl w:val="0"/>
              <w:autoSpaceDE w:val="0"/>
              <w:autoSpaceDN w:val="0"/>
              <w:jc w:val="both"/>
              <w:rPr>
                <w:rFonts w:ascii="Calibri" w:hAnsi="Calibri" w:cs="Calibri"/>
                <w:szCs w:val="20"/>
              </w:rPr>
            </w:pPr>
            <w:r w:rsidRPr="002824DF">
              <w:rPr>
                <w:rFonts w:ascii="Calibri" w:hAnsi="Calibri" w:cs="Calibri"/>
                <w:sz w:val="22"/>
                <w:szCs w:val="20"/>
              </w:rPr>
              <w:t>24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25</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26</w:t>
            </w:r>
          </w:p>
        </w:tc>
      </w:tr>
      <w:tr w:rsidR="002824DF" w:rsidRPr="002824DF" w:rsidTr="00892E5E">
        <w:tc>
          <w:tcPr>
            <w:tcW w:w="3628"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322" w:type="dxa"/>
            <w:gridSpan w:val="10"/>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r>
      <w:tr w:rsidR="002824DF" w:rsidRPr="002824DF" w:rsidTr="00892E5E">
        <w:tc>
          <w:tcPr>
            <w:tcW w:w="9950" w:type="dxa"/>
            <w:gridSpan w:val="11"/>
          </w:tcPr>
          <w:p w:rsidR="002824DF" w:rsidRPr="002824DF" w:rsidRDefault="002824DF" w:rsidP="002824DF">
            <w:pPr>
              <w:widowControl w:val="0"/>
              <w:autoSpaceDE w:val="0"/>
              <w:autoSpaceDN w:val="0"/>
              <w:jc w:val="center"/>
              <w:outlineLvl w:val="1"/>
              <w:rPr>
                <w:rFonts w:ascii="Calibri" w:hAnsi="Calibri" w:cs="Calibri"/>
                <w:szCs w:val="20"/>
              </w:rPr>
            </w:pPr>
            <w:r w:rsidRPr="002824DF">
              <w:rPr>
                <w:rFonts w:ascii="Calibri" w:hAnsi="Calibri" w:cs="Calibri"/>
                <w:sz w:val="22"/>
                <w:szCs w:val="20"/>
              </w:rPr>
              <w:t>БАЛАНСОВЫЕ СЧЕТА</w:t>
            </w:r>
          </w:p>
        </w:tc>
      </w:tr>
      <w:tr w:rsidR="002824DF" w:rsidRPr="002824DF" w:rsidTr="00892E5E">
        <w:tc>
          <w:tcPr>
            <w:tcW w:w="3628" w:type="dxa"/>
          </w:tcPr>
          <w:p w:rsidR="002824DF" w:rsidRPr="00892E5E" w:rsidRDefault="002824DF" w:rsidP="002824DF">
            <w:pPr>
              <w:widowControl w:val="0"/>
              <w:autoSpaceDE w:val="0"/>
              <w:autoSpaceDN w:val="0"/>
              <w:outlineLvl w:val="2"/>
              <w:rPr>
                <w:rFonts w:ascii="Calibri" w:hAnsi="Calibri" w:cs="Calibri"/>
                <w:b/>
                <w:szCs w:val="20"/>
              </w:rPr>
            </w:pPr>
            <w:bookmarkStart w:id="10" w:name="P76"/>
            <w:bookmarkEnd w:id="10"/>
            <w:r w:rsidRPr="00892E5E">
              <w:rPr>
                <w:rFonts w:ascii="Calibri" w:hAnsi="Calibri" w:cs="Calibri"/>
                <w:b/>
                <w:sz w:val="22"/>
                <w:szCs w:val="20"/>
              </w:rPr>
              <w:t>Раздел 1. НЕФИНАНСОВЫЕ АКТИВЫ</w:t>
            </w:r>
          </w:p>
        </w:tc>
        <w:tc>
          <w:tcPr>
            <w:tcW w:w="96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b/>
                <w:szCs w:val="20"/>
              </w:rPr>
            </w:pPr>
            <w:r w:rsidRPr="00892E5E">
              <w:rPr>
                <w:rFonts w:ascii="Calibri" w:hAnsi="Calibri" w:cs="Calibri"/>
                <w:b/>
                <w:sz w:val="22"/>
                <w:szCs w:val="20"/>
              </w:rPr>
              <w:t>Основные средства</w:t>
            </w:r>
          </w:p>
        </w:tc>
        <w:tc>
          <w:tcPr>
            <w:tcW w:w="96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b/>
                <w:i/>
                <w:szCs w:val="20"/>
              </w:rPr>
            </w:pPr>
            <w:r w:rsidRPr="00892E5E">
              <w:rPr>
                <w:rFonts w:ascii="Calibri" w:hAnsi="Calibri" w:cs="Calibri"/>
                <w:b/>
                <w:i/>
                <w:sz w:val="22"/>
                <w:szCs w:val="20"/>
              </w:rPr>
              <w:t>Основные средства - недвижимое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Жилые помещения - недвижимое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жилых помещений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жилых помещений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Нежилые помещения (здания и сооружения) - недвижимое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2</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нежилых помещений (зданий и сооружений)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нежилых помещений (зданий и сооружений)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Транспортные средства - недвижимое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5</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транспортных средств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транспортных средств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b/>
                <w:i/>
                <w:szCs w:val="20"/>
              </w:rPr>
            </w:pPr>
            <w:r w:rsidRPr="00892E5E">
              <w:rPr>
                <w:rFonts w:ascii="Calibri" w:hAnsi="Calibri" w:cs="Calibri"/>
                <w:b/>
                <w:i/>
                <w:sz w:val="22"/>
                <w:szCs w:val="20"/>
              </w:rPr>
              <w:t>Основные средства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b/>
                <w:i/>
                <w:szCs w:val="20"/>
              </w:rPr>
            </w:pPr>
            <w:r w:rsidRPr="00892E5E">
              <w:rPr>
                <w:rFonts w:ascii="Calibri" w:hAnsi="Calibri" w:cs="Calibri"/>
                <w:b/>
                <w:i/>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lastRenderedPageBreak/>
              <w:t>Нежилые помещения (здания и сооружения)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2</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нежилых помещений (зданий и сооружений)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нежилых помещений (зданий и сооружений)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Машины и оборудование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4</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машин и оборудования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машин и оборудования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Транспортные средства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5</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транспортных средств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транспортных средств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Инвентарь производственный и хозяйственный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6</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инвентаря производственного и хозяйственного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инвентаря производственного и хозяйственного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Биологические ресурсы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7</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биологических ресурсов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Уменьшение стоимости биологических ресурсов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Прочие основные средства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8</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прочих основных средств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прочих основных средств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b/>
                <w:szCs w:val="20"/>
              </w:rPr>
            </w:pPr>
            <w:r w:rsidRPr="00892E5E">
              <w:rPr>
                <w:rFonts w:ascii="Calibri" w:hAnsi="Calibri" w:cs="Calibri"/>
                <w:b/>
                <w:sz w:val="22"/>
                <w:szCs w:val="20"/>
              </w:rPr>
              <w:t>Нематериальные активы</w:t>
            </w:r>
          </w:p>
        </w:tc>
        <w:tc>
          <w:tcPr>
            <w:tcW w:w="96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2</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r>
      <w:tr w:rsidR="002824DF" w:rsidRPr="00892E5E" w:rsidTr="00892E5E">
        <w:tc>
          <w:tcPr>
            <w:tcW w:w="3628" w:type="dxa"/>
          </w:tcPr>
          <w:p w:rsidR="002824DF" w:rsidRPr="00892E5E" w:rsidRDefault="002824DF" w:rsidP="002824DF">
            <w:pPr>
              <w:widowControl w:val="0"/>
              <w:autoSpaceDE w:val="0"/>
              <w:autoSpaceDN w:val="0"/>
              <w:rPr>
                <w:rFonts w:ascii="Calibri" w:hAnsi="Calibri" w:cs="Calibri"/>
                <w:i/>
                <w:szCs w:val="20"/>
              </w:rPr>
            </w:pPr>
            <w:r w:rsidRPr="00892E5E">
              <w:rPr>
                <w:rFonts w:ascii="Calibri" w:hAnsi="Calibri" w:cs="Calibri"/>
                <w:i/>
                <w:sz w:val="22"/>
                <w:szCs w:val="20"/>
              </w:rPr>
              <w:t>Нематериальные активы - иное движимое имущество учреждения</w:t>
            </w:r>
          </w:p>
        </w:tc>
        <w:tc>
          <w:tcPr>
            <w:tcW w:w="96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2</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i/>
                <w:szCs w:val="20"/>
              </w:rPr>
            </w:pPr>
            <w:r w:rsidRPr="00892E5E">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нематериальных активов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нематериальных активов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892E5E" w:rsidRDefault="002824DF" w:rsidP="002824DF">
            <w:pPr>
              <w:widowControl w:val="0"/>
              <w:autoSpaceDE w:val="0"/>
              <w:autoSpaceDN w:val="0"/>
              <w:rPr>
                <w:rFonts w:ascii="Calibri" w:hAnsi="Calibri" w:cs="Calibri"/>
                <w:b/>
                <w:szCs w:val="20"/>
              </w:rPr>
            </w:pPr>
            <w:r w:rsidRPr="00892E5E">
              <w:rPr>
                <w:rFonts w:ascii="Calibri" w:hAnsi="Calibri" w:cs="Calibri"/>
                <w:b/>
                <w:sz w:val="22"/>
                <w:szCs w:val="20"/>
              </w:rPr>
              <w:t>Непроизведенные активы</w:t>
            </w:r>
          </w:p>
        </w:tc>
        <w:tc>
          <w:tcPr>
            <w:tcW w:w="96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737"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1</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3</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624"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2"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c>
          <w:tcPr>
            <w:tcW w:w="563" w:type="dxa"/>
          </w:tcPr>
          <w:p w:rsidR="002824DF" w:rsidRPr="00892E5E" w:rsidRDefault="002824DF" w:rsidP="002824DF">
            <w:pPr>
              <w:widowControl w:val="0"/>
              <w:autoSpaceDE w:val="0"/>
              <w:autoSpaceDN w:val="0"/>
              <w:jc w:val="center"/>
              <w:rPr>
                <w:rFonts w:ascii="Calibri" w:hAnsi="Calibri" w:cs="Calibri"/>
                <w:b/>
                <w:szCs w:val="20"/>
              </w:rPr>
            </w:pPr>
            <w:r w:rsidRPr="00892E5E">
              <w:rPr>
                <w:rFonts w:ascii="Calibri" w:hAnsi="Calibri" w:cs="Calibri"/>
                <w:b/>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b/>
                <w:i/>
                <w:szCs w:val="20"/>
              </w:rPr>
            </w:pPr>
            <w:r w:rsidRPr="002E243D">
              <w:rPr>
                <w:rFonts w:ascii="Calibri" w:hAnsi="Calibri" w:cs="Calibri"/>
                <w:b/>
                <w:i/>
                <w:sz w:val="22"/>
                <w:szCs w:val="20"/>
              </w:rPr>
              <w:t>Непроизведенные активы - недвижимое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Земля - недвижимое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земли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земли - недвижимого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E243D" w:rsidRDefault="002824DF" w:rsidP="002824DF">
            <w:pPr>
              <w:widowControl w:val="0"/>
              <w:autoSpaceDE w:val="0"/>
              <w:autoSpaceDN w:val="0"/>
              <w:rPr>
                <w:rFonts w:ascii="Calibri" w:hAnsi="Calibri" w:cs="Calibri"/>
                <w:b/>
                <w:szCs w:val="20"/>
              </w:rPr>
            </w:pPr>
            <w:r w:rsidRPr="002E243D">
              <w:rPr>
                <w:rFonts w:ascii="Calibri" w:hAnsi="Calibri" w:cs="Calibri"/>
                <w:b/>
                <w:sz w:val="22"/>
                <w:szCs w:val="20"/>
              </w:rPr>
              <w:t>Амортизация</w:t>
            </w:r>
          </w:p>
        </w:tc>
        <w:tc>
          <w:tcPr>
            <w:tcW w:w="96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b/>
                <w:i/>
                <w:szCs w:val="20"/>
              </w:rPr>
            </w:pPr>
            <w:r w:rsidRPr="002E243D">
              <w:rPr>
                <w:rFonts w:ascii="Calibri" w:hAnsi="Calibri" w:cs="Calibri"/>
                <w:b/>
                <w:i/>
                <w:sz w:val="22"/>
                <w:szCs w:val="20"/>
              </w:rPr>
              <w:t>Амортизация недвижимого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824DF"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жилых помещений - недвижимого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стоимости жилых помещений - недвижимого </w:t>
            </w:r>
            <w:r w:rsidRPr="002824DF">
              <w:rPr>
                <w:rFonts w:ascii="Calibri" w:hAnsi="Calibri" w:cs="Calibri"/>
                <w:sz w:val="22"/>
                <w:szCs w:val="20"/>
              </w:rPr>
              <w:lastRenderedPageBreak/>
              <w:t>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824DF"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lastRenderedPageBreak/>
              <w:t>Амортизация нежилых помещений (зданий и сооружений) - недвижимого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нежилых помещений (зданий и сооружений) - недвижимого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транспортных средств - недвижимого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транспортных средств - недвижимого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b/>
                <w:i/>
                <w:szCs w:val="20"/>
              </w:rPr>
            </w:pPr>
            <w:r w:rsidRPr="002E243D">
              <w:rPr>
                <w:rFonts w:ascii="Calibri" w:hAnsi="Calibri" w:cs="Calibri"/>
                <w:b/>
                <w:i/>
                <w:sz w:val="22"/>
                <w:szCs w:val="20"/>
              </w:rPr>
              <w:t>Амортизация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нежилых помещений (зданий и сооружений) -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нежилых помещений (зданий и сооружений)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машин и оборудования -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машин и оборудования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транспортных средств -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транспортных средств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 xml:space="preserve">Амортизация инвентаря производственного и хозяйственного - иного движимого </w:t>
            </w:r>
            <w:r w:rsidRPr="002E243D">
              <w:rPr>
                <w:rFonts w:ascii="Calibri" w:hAnsi="Calibri" w:cs="Calibri"/>
                <w:i/>
                <w:sz w:val="22"/>
                <w:szCs w:val="20"/>
              </w:rPr>
              <w:lastRenderedPageBreak/>
              <w:t>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lastRenderedPageBreak/>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Уменьшение стоимости инвентаря производственного и хозяйственного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биологических ресурсов -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7</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биологических ресурсов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прочих основных средств -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8</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прочих основных средств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Амортизация нематериальных активов - иного движимого имущества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9</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нематериальных активов - иного движимого имущества учреждения за счет амортизации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r>
      <w:tr w:rsidR="002824DF" w:rsidRPr="002E243D" w:rsidTr="00892E5E">
        <w:tc>
          <w:tcPr>
            <w:tcW w:w="3628" w:type="dxa"/>
          </w:tcPr>
          <w:p w:rsidR="002824DF" w:rsidRPr="002E243D" w:rsidRDefault="002824DF" w:rsidP="002E243D">
            <w:pPr>
              <w:widowControl w:val="0"/>
              <w:autoSpaceDE w:val="0"/>
              <w:autoSpaceDN w:val="0"/>
              <w:rPr>
                <w:rFonts w:ascii="Calibri" w:hAnsi="Calibri" w:cs="Calibri"/>
                <w:b/>
                <w:szCs w:val="20"/>
              </w:rPr>
            </w:pPr>
            <w:r w:rsidRPr="002E243D">
              <w:rPr>
                <w:rFonts w:ascii="Calibri" w:hAnsi="Calibri" w:cs="Calibri"/>
                <w:b/>
                <w:sz w:val="22"/>
                <w:szCs w:val="20"/>
              </w:rPr>
              <w:t xml:space="preserve">Материальные запасы </w:t>
            </w:r>
          </w:p>
        </w:tc>
        <w:tc>
          <w:tcPr>
            <w:tcW w:w="96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b/>
                <w:i/>
                <w:szCs w:val="20"/>
              </w:rPr>
            </w:pPr>
            <w:r w:rsidRPr="002E243D">
              <w:rPr>
                <w:rFonts w:ascii="Calibri" w:hAnsi="Calibri" w:cs="Calibri"/>
                <w:b/>
                <w:i/>
                <w:sz w:val="22"/>
                <w:szCs w:val="20"/>
              </w:rPr>
              <w:t>Материальные запасы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Медикаменты и перевязочные средства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медикаментов и перевязочных средств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медикаментов и перевязочных средств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Продукты питания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Увеличение стоимости продуктов питания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продуктов питания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Горюче-смазочные материалы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горюче-смазочных материалов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горюче-смазочных материалов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Строительные материалы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строительных материалов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строительных материалов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Мягкий инвентарь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мягкого инвентаря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мягкого инвентаря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Прочие материальные запасы - иное движимое имущество учреждения</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стоимости прочих материальных запасов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стоимости прочих материальных запасов - иного движимого имущества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b/>
                <w:szCs w:val="20"/>
              </w:rPr>
            </w:pPr>
            <w:r w:rsidRPr="002E243D">
              <w:rPr>
                <w:rFonts w:ascii="Calibri" w:hAnsi="Calibri" w:cs="Calibri"/>
                <w:b/>
                <w:sz w:val="22"/>
                <w:szCs w:val="20"/>
              </w:rPr>
              <w:t>Вложения в нефинансовые активы</w:t>
            </w:r>
          </w:p>
        </w:tc>
        <w:tc>
          <w:tcPr>
            <w:tcW w:w="96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r>
      <w:tr w:rsidR="002824DF" w:rsidRPr="002E243D" w:rsidTr="00892E5E">
        <w:tc>
          <w:tcPr>
            <w:tcW w:w="3628" w:type="dxa"/>
          </w:tcPr>
          <w:p w:rsidR="002824DF" w:rsidRPr="002E243D" w:rsidRDefault="002824DF" w:rsidP="002E243D">
            <w:pPr>
              <w:widowControl w:val="0"/>
              <w:autoSpaceDE w:val="0"/>
              <w:autoSpaceDN w:val="0"/>
              <w:rPr>
                <w:rFonts w:ascii="Calibri" w:hAnsi="Calibri" w:cs="Calibri"/>
                <w:b/>
                <w:i/>
                <w:szCs w:val="20"/>
              </w:rPr>
            </w:pPr>
            <w:r w:rsidRPr="002E243D">
              <w:rPr>
                <w:rFonts w:ascii="Calibri" w:hAnsi="Calibri" w:cs="Calibri"/>
                <w:b/>
                <w:i/>
                <w:sz w:val="22"/>
                <w:szCs w:val="20"/>
              </w:rPr>
              <w:lastRenderedPageBreak/>
              <w:t xml:space="preserve">Вложения в недвижимое имущество </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Вложения в основные средства - недвижимое имущество</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вложений в основные средства - недвижимое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вложений в основные средства - недвижимое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Вложения в непроизведенные активы - недвижимое имущество</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вложений в непроизведенные активы - недвижимое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вложений в непроизведенные активы - недвижимое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Вложения в иное движимое имущество</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Вложения в основные средства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вложений в основные средства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вложений в основные средства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Вложения в нематериальные активы - иное движимое имущество</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вложений в нематериальные активы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вложений в нематериальные активы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Вложения в непроизведенные активы - иное движимое имущество</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вложений в непроизведенные активы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Уменьшение вложений в непроизведенные активы - иное движимое имущество</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Вложения в материальные запасы - иное движимое имущество</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6</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вложений в материальные запасы - иное движимое имущество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вложений в материальные запасы - иное движимое имущество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E243D" w:rsidRDefault="002824DF" w:rsidP="002824DF">
            <w:pPr>
              <w:widowControl w:val="0"/>
              <w:autoSpaceDE w:val="0"/>
              <w:autoSpaceDN w:val="0"/>
              <w:outlineLvl w:val="2"/>
              <w:rPr>
                <w:rFonts w:ascii="Calibri" w:hAnsi="Calibri" w:cs="Calibri"/>
                <w:b/>
                <w:szCs w:val="20"/>
              </w:rPr>
            </w:pPr>
            <w:bookmarkStart w:id="11" w:name="P3651"/>
            <w:bookmarkEnd w:id="11"/>
            <w:r w:rsidRPr="002E243D">
              <w:rPr>
                <w:rFonts w:ascii="Calibri" w:hAnsi="Calibri" w:cs="Calibri"/>
                <w:b/>
                <w:sz w:val="22"/>
                <w:szCs w:val="20"/>
              </w:rPr>
              <w:t>РАЗДЕЛ 2. ФИНАНСОВЫЕ АКТИВЫ</w:t>
            </w:r>
          </w:p>
        </w:tc>
        <w:tc>
          <w:tcPr>
            <w:tcW w:w="96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624"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szCs w:val="20"/>
              </w:rPr>
            </w:pPr>
            <w:r w:rsidRPr="002E243D">
              <w:rPr>
                <w:rFonts w:ascii="Calibri" w:hAnsi="Calibri" w:cs="Calibri"/>
                <w:b/>
                <w:sz w:val="22"/>
                <w:szCs w:val="20"/>
              </w:rPr>
              <w:t>0</w:t>
            </w:r>
          </w:p>
        </w:tc>
      </w:tr>
      <w:tr w:rsidR="002824DF" w:rsidRPr="002824DF" w:rsidTr="00892E5E">
        <w:tc>
          <w:tcPr>
            <w:tcW w:w="3628" w:type="dxa"/>
          </w:tcPr>
          <w:p w:rsidR="002824DF" w:rsidRPr="002E243D" w:rsidRDefault="002824DF" w:rsidP="002824DF">
            <w:pPr>
              <w:widowControl w:val="0"/>
              <w:autoSpaceDE w:val="0"/>
              <w:autoSpaceDN w:val="0"/>
              <w:rPr>
                <w:rFonts w:ascii="Calibri" w:hAnsi="Calibri" w:cs="Calibri"/>
                <w:b/>
                <w:i/>
                <w:szCs w:val="20"/>
              </w:rPr>
            </w:pPr>
            <w:r w:rsidRPr="002E243D">
              <w:rPr>
                <w:rFonts w:ascii="Calibri" w:hAnsi="Calibri" w:cs="Calibri"/>
                <w:b/>
                <w:i/>
                <w:sz w:val="22"/>
                <w:szCs w:val="20"/>
              </w:rPr>
              <w:t>Денежные средства учреждения</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Денежные средства на лицевых счетах учреждения в органе казначейства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Денежные средства учреждения на лицевых счетах в органе казначейства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Поступления денежных средств учреждения на лицевые счета в органе казначейства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Выбытия денежных средств учреждения с лицевых счетов в органе казначейства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b/>
                <w:i/>
                <w:szCs w:val="20"/>
              </w:rPr>
            </w:pPr>
            <w:r w:rsidRPr="002E243D">
              <w:rPr>
                <w:rFonts w:ascii="Calibri" w:hAnsi="Calibri" w:cs="Calibri"/>
                <w:b/>
                <w:i/>
                <w:sz w:val="22"/>
                <w:szCs w:val="20"/>
              </w:rPr>
              <w:t>Денежные средства в кассе учреждения</w:t>
            </w:r>
          </w:p>
        </w:tc>
        <w:tc>
          <w:tcPr>
            <w:tcW w:w="96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b/>
                <w:i/>
                <w:szCs w:val="20"/>
              </w:rPr>
            </w:pPr>
            <w:r w:rsidRPr="002E243D">
              <w:rPr>
                <w:rFonts w:ascii="Calibri" w:hAnsi="Calibri" w:cs="Calibri"/>
                <w:b/>
                <w: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Касса</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4</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Поступления сре</w:t>
            </w:r>
            <w:proofErr w:type="gramStart"/>
            <w:r w:rsidRPr="002824DF">
              <w:rPr>
                <w:rFonts w:ascii="Calibri" w:hAnsi="Calibri" w:cs="Calibri"/>
                <w:sz w:val="22"/>
                <w:szCs w:val="20"/>
              </w:rPr>
              <w:t>дств в к</w:t>
            </w:r>
            <w:proofErr w:type="gramEnd"/>
            <w:r w:rsidRPr="002824DF">
              <w:rPr>
                <w:rFonts w:ascii="Calibri" w:hAnsi="Calibri" w:cs="Calibri"/>
                <w:sz w:val="22"/>
                <w:szCs w:val="20"/>
              </w:rPr>
              <w:t>ассу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Выбытия средств из кассы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E243D" w:rsidTr="00892E5E">
        <w:tc>
          <w:tcPr>
            <w:tcW w:w="3628" w:type="dxa"/>
          </w:tcPr>
          <w:p w:rsidR="002824DF" w:rsidRPr="002E243D" w:rsidRDefault="002824DF" w:rsidP="002824DF">
            <w:pPr>
              <w:widowControl w:val="0"/>
              <w:autoSpaceDE w:val="0"/>
              <w:autoSpaceDN w:val="0"/>
              <w:rPr>
                <w:rFonts w:ascii="Calibri" w:hAnsi="Calibri" w:cs="Calibri"/>
                <w:i/>
                <w:szCs w:val="20"/>
              </w:rPr>
            </w:pPr>
            <w:r w:rsidRPr="002E243D">
              <w:rPr>
                <w:rFonts w:ascii="Calibri" w:hAnsi="Calibri" w:cs="Calibri"/>
                <w:i/>
                <w:sz w:val="22"/>
                <w:szCs w:val="20"/>
              </w:rPr>
              <w:t>Денежные документы</w:t>
            </w:r>
          </w:p>
        </w:tc>
        <w:tc>
          <w:tcPr>
            <w:tcW w:w="96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737"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2</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1</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3</w:t>
            </w:r>
          </w:p>
        </w:tc>
        <w:tc>
          <w:tcPr>
            <w:tcW w:w="624"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5</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2"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c>
          <w:tcPr>
            <w:tcW w:w="563" w:type="dxa"/>
          </w:tcPr>
          <w:p w:rsidR="002824DF" w:rsidRPr="002E243D" w:rsidRDefault="002824DF" w:rsidP="002824DF">
            <w:pPr>
              <w:widowControl w:val="0"/>
              <w:autoSpaceDE w:val="0"/>
              <w:autoSpaceDN w:val="0"/>
              <w:jc w:val="center"/>
              <w:rPr>
                <w:rFonts w:ascii="Calibri" w:hAnsi="Calibri" w:cs="Calibri"/>
                <w:i/>
                <w:szCs w:val="20"/>
              </w:rPr>
            </w:pPr>
            <w:r w:rsidRPr="002E243D">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Поступления денежных документов в кассу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Выбытия денежных документов из кассы учреждения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9700F" w:rsidTr="00892E5E">
        <w:tc>
          <w:tcPr>
            <w:tcW w:w="3628" w:type="dxa"/>
          </w:tcPr>
          <w:p w:rsidR="002824DF" w:rsidRPr="0029700F" w:rsidRDefault="002824DF" w:rsidP="0029700F">
            <w:pPr>
              <w:widowControl w:val="0"/>
              <w:autoSpaceDE w:val="0"/>
              <w:autoSpaceDN w:val="0"/>
              <w:rPr>
                <w:rFonts w:ascii="Calibri" w:hAnsi="Calibri" w:cs="Calibri"/>
                <w:b/>
                <w:szCs w:val="20"/>
              </w:rPr>
            </w:pPr>
            <w:r w:rsidRPr="0029700F">
              <w:rPr>
                <w:rFonts w:ascii="Calibri" w:hAnsi="Calibri" w:cs="Calibri"/>
                <w:b/>
                <w:sz w:val="22"/>
                <w:szCs w:val="20"/>
              </w:rPr>
              <w:t xml:space="preserve">Расчеты по доходам </w:t>
            </w:r>
          </w:p>
        </w:tc>
        <w:tc>
          <w:tcPr>
            <w:tcW w:w="964"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737"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2</w:t>
            </w:r>
          </w:p>
        </w:tc>
        <w:tc>
          <w:tcPr>
            <w:tcW w:w="562"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624"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c>
          <w:tcPr>
            <w:tcW w:w="563" w:type="dxa"/>
          </w:tcPr>
          <w:p w:rsidR="002824DF" w:rsidRPr="0029700F" w:rsidRDefault="002824DF" w:rsidP="002824DF">
            <w:pPr>
              <w:widowControl w:val="0"/>
              <w:autoSpaceDE w:val="0"/>
              <w:autoSpaceDN w:val="0"/>
              <w:jc w:val="center"/>
              <w:rPr>
                <w:rFonts w:ascii="Calibri" w:hAnsi="Calibri" w:cs="Calibri"/>
                <w:b/>
                <w:szCs w:val="20"/>
              </w:rPr>
            </w:pPr>
            <w:r w:rsidRPr="0029700F">
              <w:rPr>
                <w:rFonts w:ascii="Calibri" w:hAnsi="Calibri" w:cs="Calibri"/>
                <w:b/>
                <w:sz w:val="22"/>
                <w:szCs w:val="20"/>
              </w:rPr>
              <w:t>0</w:t>
            </w:r>
          </w:p>
        </w:tc>
      </w:tr>
      <w:tr w:rsidR="002824DF" w:rsidRPr="0029700F" w:rsidTr="00892E5E">
        <w:tc>
          <w:tcPr>
            <w:tcW w:w="3628" w:type="dxa"/>
          </w:tcPr>
          <w:p w:rsidR="002824DF" w:rsidRPr="0029700F" w:rsidRDefault="002824DF" w:rsidP="002824DF">
            <w:pPr>
              <w:widowControl w:val="0"/>
              <w:autoSpaceDE w:val="0"/>
              <w:autoSpaceDN w:val="0"/>
              <w:rPr>
                <w:rFonts w:ascii="Calibri" w:hAnsi="Calibri" w:cs="Calibri"/>
                <w:b/>
                <w:i/>
                <w:szCs w:val="20"/>
              </w:rPr>
            </w:pPr>
            <w:r w:rsidRPr="0029700F">
              <w:rPr>
                <w:rFonts w:ascii="Calibri" w:hAnsi="Calibri" w:cs="Calibri"/>
                <w:b/>
                <w:i/>
                <w:sz w:val="22"/>
                <w:szCs w:val="20"/>
              </w:rPr>
              <w:t xml:space="preserve">Расчеты по доходам от оказания </w:t>
            </w:r>
            <w:r w:rsidRPr="0029700F">
              <w:rPr>
                <w:rFonts w:ascii="Calibri" w:hAnsi="Calibri" w:cs="Calibri"/>
                <w:b/>
                <w:i/>
                <w:sz w:val="22"/>
                <w:szCs w:val="20"/>
              </w:rPr>
              <w:lastRenderedPageBreak/>
              <w:t>платных услуг (работ), компенсаций затрат</w:t>
            </w:r>
          </w:p>
        </w:tc>
        <w:tc>
          <w:tcPr>
            <w:tcW w:w="964"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lastRenderedPageBreak/>
              <w:t>0</w:t>
            </w:r>
          </w:p>
        </w:tc>
        <w:tc>
          <w:tcPr>
            <w:tcW w:w="737"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2</w:t>
            </w:r>
          </w:p>
        </w:tc>
        <w:tc>
          <w:tcPr>
            <w:tcW w:w="562"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3</w:t>
            </w:r>
          </w:p>
        </w:tc>
        <w:tc>
          <w:tcPr>
            <w:tcW w:w="624"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0</w:t>
            </w:r>
          </w:p>
        </w:tc>
        <w:tc>
          <w:tcPr>
            <w:tcW w:w="563" w:type="dxa"/>
          </w:tcPr>
          <w:p w:rsidR="002824DF" w:rsidRPr="0029700F" w:rsidRDefault="002824DF" w:rsidP="002824DF">
            <w:pPr>
              <w:widowControl w:val="0"/>
              <w:autoSpaceDE w:val="0"/>
              <w:autoSpaceDN w:val="0"/>
              <w:jc w:val="center"/>
              <w:rPr>
                <w:rFonts w:ascii="Calibri" w:hAnsi="Calibri" w:cs="Calibri"/>
                <w:b/>
                <w:i/>
                <w:szCs w:val="20"/>
              </w:rPr>
            </w:pPr>
            <w:r w:rsidRPr="0029700F">
              <w:rPr>
                <w:rFonts w:ascii="Calibri" w:hAnsi="Calibri" w:cs="Calibri"/>
                <w:b/>
                <w:i/>
                <w:sz w:val="22"/>
                <w:szCs w:val="20"/>
              </w:rPr>
              <w:t>0</w:t>
            </w:r>
          </w:p>
        </w:tc>
      </w:tr>
      <w:tr w:rsidR="002824DF" w:rsidRPr="0029700F" w:rsidTr="00892E5E">
        <w:tc>
          <w:tcPr>
            <w:tcW w:w="3628" w:type="dxa"/>
          </w:tcPr>
          <w:p w:rsidR="002824DF" w:rsidRPr="0029700F" w:rsidRDefault="002824DF" w:rsidP="002824DF">
            <w:pPr>
              <w:widowControl w:val="0"/>
              <w:autoSpaceDE w:val="0"/>
              <w:autoSpaceDN w:val="0"/>
              <w:rPr>
                <w:rFonts w:ascii="Calibri" w:hAnsi="Calibri" w:cs="Calibri"/>
                <w:i/>
                <w:szCs w:val="20"/>
              </w:rPr>
            </w:pPr>
            <w:r w:rsidRPr="0029700F">
              <w:rPr>
                <w:rFonts w:ascii="Calibri" w:hAnsi="Calibri" w:cs="Calibri"/>
                <w:i/>
                <w:sz w:val="22"/>
                <w:szCs w:val="20"/>
              </w:rPr>
              <w:lastRenderedPageBreak/>
              <w:t>Расчеты по доходам от оказания платных услуг (работ)</w:t>
            </w:r>
          </w:p>
        </w:tc>
        <w:tc>
          <w:tcPr>
            <w:tcW w:w="96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737"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2</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3</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1</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3"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 доходам от оказания платных услуг (работ)</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 доходам от оказания платных услуг (работ)</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9700F" w:rsidTr="00892E5E">
        <w:tc>
          <w:tcPr>
            <w:tcW w:w="3628" w:type="dxa"/>
          </w:tcPr>
          <w:p w:rsidR="002824DF" w:rsidRPr="0029700F" w:rsidRDefault="002824DF" w:rsidP="002824DF">
            <w:pPr>
              <w:widowControl w:val="0"/>
              <w:autoSpaceDE w:val="0"/>
              <w:autoSpaceDN w:val="0"/>
              <w:rPr>
                <w:rFonts w:ascii="Calibri" w:hAnsi="Calibri" w:cs="Calibri"/>
                <w:i/>
                <w:szCs w:val="20"/>
              </w:rPr>
            </w:pPr>
            <w:r w:rsidRPr="0029700F">
              <w:rPr>
                <w:rFonts w:ascii="Calibri" w:hAnsi="Calibri" w:cs="Calibri"/>
                <w:i/>
                <w:sz w:val="22"/>
                <w:szCs w:val="20"/>
              </w:rPr>
              <w:t>Расчеты по суммам штрафов, пеней, неустоек, возмещений ущерба</w:t>
            </w:r>
          </w:p>
        </w:tc>
        <w:tc>
          <w:tcPr>
            <w:tcW w:w="96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737"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2</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4</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3"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Расчеты по доходам от штрафных санкций за нарушение законодательства о закупках</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 суммам штрафных санкций за нарушение законодательства о закупках</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суммам штрафных санкций за нарушение законодательства о закупках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9700F" w:rsidTr="00892E5E">
        <w:tc>
          <w:tcPr>
            <w:tcW w:w="3628" w:type="dxa"/>
          </w:tcPr>
          <w:p w:rsidR="002824DF" w:rsidRPr="0029700F" w:rsidRDefault="002824DF" w:rsidP="002824DF">
            <w:pPr>
              <w:widowControl w:val="0"/>
              <w:autoSpaceDE w:val="0"/>
              <w:autoSpaceDN w:val="0"/>
              <w:rPr>
                <w:rFonts w:ascii="Calibri" w:hAnsi="Calibri" w:cs="Calibri"/>
                <w:i/>
                <w:szCs w:val="20"/>
              </w:rPr>
            </w:pPr>
            <w:r w:rsidRPr="0029700F">
              <w:rPr>
                <w:rFonts w:ascii="Calibri" w:hAnsi="Calibri" w:cs="Calibri"/>
                <w:i/>
                <w:sz w:val="22"/>
                <w:szCs w:val="20"/>
              </w:rPr>
              <w:t>Расчеты по доходам от возмещения ущерба имуществу (за исключением страховых возмещений)</w:t>
            </w:r>
          </w:p>
        </w:tc>
        <w:tc>
          <w:tcPr>
            <w:tcW w:w="96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737"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2</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4</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4</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3"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 доходам от возмещения ущерба имуществу (за исключением страховых возмещений)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 доходам от возмещения ущерба имуществу (за исключением страховых возмещений)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9700F" w:rsidTr="00892E5E">
        <w:tc>
          <w:tcPr>
            <w:tcW w:w="3628" w:type="dxa"/>
          </w:tcPr>
          <w:p w:rsidR="002824DF" w:rsidRPr="0029700F" w:rsidRDefault="002824DF" w:rsidP="002824DF">
            <w:pPr>
              <w:widowControl w:val="0"/>
              <w:autoSpaceDE w:val="0"/>
              <w:autoSpaceDN w:val="0"/>
              <w:rPr>
                <w:rFonts w:ascii="Calibri" w:hAnsi="Calibri" w:cs="Calibri"/>
                <w:i/>
                <w:szCs w:val="20"/>
              </w:rPr>
            </w:pPr>
            <w:r w:rsidRPr="0029700F">
              <w:rPr>
                <w:rFonts w:ascii="Calibri" w:hAnsi="Calibri" w:cs="Calibri"/>
                <w:i/>
                <w:sz w:val="22"/>
                <w:szCs w:val="20"/>
              </w:rPr>
              <w:t>Расчеты по безвозмездным денежным поступлениям текущего характера</w:t>
            </w:r>
          </w:p>
        </w:tc>
        <w:tc>
          <w:tcPr>
            <w:tcW w:w="96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737"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2</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5</w:t>
            </w:r>
          </w:p>
        </w:tc>
        <w:tc>
          <w:tcPr>
            <w:tcW w:w="624"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2"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c>
          <w:tcPr>
            <w:tcW w:w="563" w:type="dxa"/>
          </w:tcPr>
          <w:p w:rsidR="002824DF" w:rsidRPr="0029700F" w:rsidRDefault="002824DF" w:rsidP="002824DF">
            <w:pPr>
              <w:widowControl w:val="0"/>
              <w:autoSpaceDE w:val="0"/>
              <w:autoSpaceDN w:val="0"/>
              <w:jc w:val="center"/>
              <w:rPr>
                <w:rFonts w:ascii="Calibri" w:hAnsi="Calibri" w:cs="Calibri"/>
                <w:i/>
                <w:szCs w:val="20"/>
              </w:rPr>
            </w:pPr>
            <w:r w:rsidRPr="0029700F">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Расчеты по безвозмездным поступлениям текущего характера от </w:t>
            </w:r>
            <w:r w:rsidRPr="002824DF">
              <w:rPr>
                <w:rFonts w:ascii="Calibri" w:hAnsi="Calibri" w:cs="Calibri"/>
                <w:sz w:val="22"/>
                <w:szCs w:val="20"/>
              </w:rPr>
              <w:lastRenderedPageBreak/>
              <w:t>других бюджетов бюджетной системы Российской Федерации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Увеличение дебиторской задолженности по поступлениям текущего характера от других бюджетов бюджетной системы Российской Федерации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доходам от операций с материальными запасами</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5</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7</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4</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 доходам от операций с материальными запасами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 доходам от операций с материальными запасами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прочим доходам</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5</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8</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Расчеты по невыясненным поступлениям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 невыясненным поступлениям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 невыясненным поступлениям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иным доходам</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5</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8</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9</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 иным доходам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 иным доходам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b/>
                <w:szCs w:val="20"/>
              </w:rPr>
            </w:pPr>
            <w:r w:rsidRPr="00B90B58">
              <w:rPr>
                <w:rFonts w:ascii="Calibri" w:hAnsi="Calibri" w:cs="Calibri"/>
                <w:b/>
                <w:sz w:val="22"/>
                <w:szCs w:val="20"/>
              </w:rPr>
              <w:t>Расчеты по выданным авансам</w:t>
            </w:r>
          </w:p>
        </w:tc>
        <w:tc>
          <w:tcPr>
            <w:tcW w:w="964"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624"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b/>
                <w:szCs w:val="20"/>
              </w:rPr>
            </w:pPr>
            <w:r w:rsidRPr="00B90B58">
              <w:rPr>
                <w:rFonts w:ascii="Calibri" w:hAnsi="Calibri" w:cs="Calibri"/>
                <w:b/>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b/>
                <w:i/>
                <w:szCs w:val="20"/>
              </w:rPr>
            </w:pPr>
            <w:r w:rsidRPr="00B90B58">
              <w:rPr>
                <w:rFonts w:ascii="Calibri" w:hAnsi="Calibri" w:cs="Calibri"/>
                <w:b/>
                <w:i/>
                <w:sz w:val="22"/>
                <w:szCs w:val="20"/>
              </w:rPr>
              <w:t>Расчеты по авансам по оплате труда, начислениям на выплаты по оплате труда</w:t>
            </w:r>
          </w:p>
        </w:tc>
        <w:tc>
          <w:tcPr>
            <w:tcW w:w="96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1</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заработной плате</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1</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1</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lastRenderedPageBreak/>
              <w:t xml:space="preserve">Увеличение дебиторской задолженности по заработной плате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заработной плате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начислениям на выплаты по оплате труда</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1</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начислениям на выплаты по оплате труда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начислениям на выплаты по оплате труда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b/>
                <w:i/>
                <w:szCs w:val="20"/>
              </w:rPr>
            </w:pPr>
            <w:r w:rsidRPr="00B90B58">
              <w:rPr>
                <w:rFonts w:ascii="Calibri" w:hAnsi="Calibri" w:cs="Calibri"/>
                <w:b/>
                <w:i/>
                <w:sz w:val="22"/>
                <w:szCs w:val="20"/>
              </w:rPr>
              <w:t>Расчеты по авансам по работам, услугам</w:t>
            </w:r>
          </w:p>
        </w:tc>
        <w:tc>
          <w:tcPr>
            <w:tcW w:w="96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услугам связи</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1</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услугам связи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услугам связи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транспортным услугам</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транспортным услугам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транспортным услугам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коммунальным услугам</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коммунальным услугам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коммунальным услугам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lastRenderedPageBreak/>
              <w:t>Расчеты по авансам по работам, услугам по содержанию имущества</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5</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работам, услугам по содержанию имущества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работам, услугам по содержанию имущества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прочим работам, услугам</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прочим работам, услугам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прочим работам, услугам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страхованию</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7</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страхованию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страхованию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услугам, работам для целей капитальных вложений</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8</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услугам, работам для целей капитальных вложений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услугам, работам для целей капитальных вложений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b/>
                <w:i/>
                <w:szCs w:val="20"/>
              </w:rPr>
            </w:pPr>
            <w:r w:rsidRPr="00B90B58">
              <w:rPr>
                <w:rFonts w:ascii="Calibri" w:hAnsi="Calibri" w:cs="Calibri"/>
                <w:b/>
                <w:i/>
                <w:sz w:val="22"/>
                <w:szCs w:val="20"/>
              </w:rPr>
              <w:t>Расчеты по авансам по поступлению нефинансовых активов</w:t>
            </w:r>
          </w:p>
        </w:tc>
        <w:tc>
          <w:tcPr>
            <w:tcW w:w="96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3</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приобретению основных средств</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1</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lastRenderedPageBreak/>
              <w:t xml:space="preserve">Увеличение дебиторской задолженности по авансам по приобретению основных средств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приобретению основных средств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приобретению нематериальных активов</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приобретению нематериальных активов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приобретению нематериальных активов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приобретению непроизведенных активов</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приобретению непроизведенных активов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приобретению непроизведенных активов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Расчеты по авансам по приобретению материальных запасов</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3</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4</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приобретению материальных запасов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приобретению материальных запасов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b/>
                <w:i/>
                <w:szCs w:val="20"/>
              </w:rPr>
            </w:pPr>
            <w:r w:rsidRPr="00B90B58">
              <w:rPr>
                <w:rFonts w:ascii="Calibri" w:hAnsi="Calibri" w:cs="Calibri"/>
                <w:b/>
                <w:i/>
                <w:sz w:val="22"/>
                <w:szCs w:val="20"/>
              </w:rPr>
              <w:t>Расчеты по авансам по социальному обеспечению</w:t>
            </w:r>
          </w:p>
        </w:tc>
        <w:tc>
          <w:tcPr>
            <w:tcW w:w="96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737"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b/>
                <w:i/>
                <w:szCs w:val="20"/>
              </w:rPr>
            </w:pPr>
            <w:r w:rsidRPr="00B90B58">
              <w:rPr>
                <w:rFonts w:ascii="Calibri" w:hAnsi="Calibri" w:cs="Calibri"/>
                <w:b/>
                <w:i/>
                <w:sz w:val="22"/>
                <w:szCs w:val="20"/>
              </w:rPr>
              <w:t>0</w:t>
            </w:r>
          </w:p>
        </w:tc>
      </w:tr>
      <w:tr w:rsidR="002824DF" w:rsidRPr="00B90B58" w:rsidTr="00892E5E">
        <w:tc>
          <w:tcPr>
            <w:tcW w:w="3628" w:type="dxa"/>
          </w:tcPr>
          <w:p w:rsidR="002824DF" w:rsidRPr="00B90B58" w:rsidRDefault="002824DF" w:rsidP="002824DF">
            <w:pPr>
              <w:widowControl w:val="0"/>
              <w:autoSpaceDE w:val="0"/>
              <w:autoSpaceDN w:val="0"/>
              <w:rPr>
                <w:rFonts w:ascii="Calibri" w:hAnsi="Calibri" w:cs="Calibri"/>
                <w:i/>
                <w:szCs w:val="20"/>
              </w:rPr>
            </w:pPr>
            <w:r w:rsidRPr="00B90B58">
              <w:rPr>
                <w:rFonts w:ascii="Calibri" w:hAnsi="Calibri" w:cs="Calibri"/>
                <w:i/>
                <w:sz w:val="22"/>
                <w:szCs w:val="20"/>
              </w:rPr>
              <w:t xml:space="preserve">Расчеты по авансам по пенсиям, пособиям, выплачиваемым </w:t>
            </w:r>
            <w:r w:rsidRPr="00B90B58">
              <w:rPr>
                <w:rFonts w:ascii="Calibri" w:hAnsi="Calibri" w:cs="Calibri"/>
                <w:i/>
                <w:sz w:val="22"/>
                <w:szCs w:val="20"/>
              </w:rPr>
              <w:lastRenderedPageBreak/>
              <w:t>работодателями, нанимателями бывшим работникам</w:t>
            </w:r>
          </w:p>
        </w:tc>
        <w:tc>
          <w:tcPr>
            <w:tcW w:w="96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lastRenderedPageBreak/>
              <w:t>0</w:t>
            </w:r>
          </w:p>
        </w:tc>
        <w:tc>
          <w:tcPr>
            <w:tcW w:w="737"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2</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6</w:t>
            </w:r>
          </w:p>
        </w:tc>
        <w:tc>
          <w:tcPr>
            <w:tcW w:w="624"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4</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2"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c>
          <w:tcPr>
            <w:tcW w:w="563" w:type="dxa"/>
          </w:tcPr>
          <w:p w:rsidR="002824DF" w:rsidRPr="00B90B58" w:rsidRDefault="002824DF" w:rsidP="002824DF">
            <w:pPr>
              <w:widowControl w:val="0"/>
              <w:autoSpaceDE w:val="0"/>
              <w:autoSpaceDN w:val="0"/>
              <w:jc w:val="center"/>
              <w:rPr>
                <w:rFonts w:ascii="Calibri" w:hAnsi="Calibri" w:cs="Calibri"/>
                <w:i/>
                <w:szCs w:val="20"/>
              </w:rPr>
            </w:pPr>
            <w:r w:rsidRPr="00B90B58">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lastRenderedPageBreak/>
              <w:t xml:space="preserve">Увеличение дебиторской задолженности по авансам по пенсиям, пособиям, выплачиваемым работодателями, нанимателями бывшим работникам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пенсиям, пособиям, выплачиваемым работодателями, нанимателями бывшим работникам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D2A49" w:rsidTr="00892E5E">
        <w:tc>
          <w:tcPr>
            <w:tcW w:w="3628" w:type="dxa"/>
          </w:tcPr>
          <w:p w:rsidR="002824DF" w:rsidRPr="008D2A49" w:rsidRDefault="002824DF" w:rsidP="002824DF">
            <w:pPr>
              <w:widowControl w:val="0"/>
              <w:autoSpaceDE w:val="0"/>
              <w:autoSpaceDN w:val="0"/>
              <w:rPr>
                <w:rFonts w:ascii="Calibri" w:hAnsi="Calibri" w:cs="Calibri"/>
                <w:i/>
                <w:szCs w:val="20"/>
              </w:rPr>
            </w:pPr>
            <w:r w:rsidRPr="008D2A49">
              <w:rPr>
                <w:rFonts w:ascii="Calibri" w:hAnsi="Calibri" w:cs="Calibri"/>
                <w:i/>
                <w:sz w:val="22"/>
                <w:szCs w:val="20"/>
              </w:rPr>
              <w:t>Расчеты по авансам по социальным пособиям и компенсации персоналу в денежной форме</w:t>
            </w:r>
          </w:p>
        </w:tc>
        <w:tc>
          <w:tcPr>
            <w:tcW w:w="96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737"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2</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6</w:t>
            </w:r>
          </w:p>
        </w:tc>
        <w:tc>
          <w:tcPr>
            <w:tcW w:w="62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6</w:t>
            </w:r>
          </w:p>
        </w:tc>
        <w:tc>
          <w:tcPr>
            <w:tcW w:w="62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6</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3"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авансам по социальным пособиям и компенсации персоналу в денежной форме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авансам по социальным пособиям и компенсации персоналу в денежной форме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8D2A49" w:rsidRDefault="002824DF" w:rsidP="002824DF">
            <w:pPr>
              <w:widowControl w:val="0"/>
              <w:autoSpaceDE w:val="0"/>
              <w:autoSpaceDN w:val="0"/>
              <w:rPr>
                <w:rFonts w:ascii="Calibri" w:hAnsi="Calibri" w:cs="Calibri"/>
                <w:b/>
                <w:szCs w:val="20"/>
              </w:rPr>
            </w:pPr>
            <w:r w:rsidRPr="008D2A49">
              <w:rPr>
                <w:rFonts w:ascii="Calibri" w:hAnsi="Calibri" w:cs="Calibri"/>
                <w:b/>
                <w:sz w:val="22"/>
                <w:szCs w:val="20"/>
              </w:rPr>
              <w:t>Расчеты с подотчетными лицами</w:t>
            </w:r>
          </w:p>
        </w:tc>
        <w:tc>
          <w:tcPr>
            <w:tcW w:w="964"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737"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2</w:t>
            </w:r>
          </w:p>
        </w:tc>
        <w:tc>
          <w:tcPr>
            <w:tcW w:w="562"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8</w:t>
            </w:r>
          </w:p>
        </w:tc>
        <w:tc>
          <w:tcPr>
            <w:tcW w:w="624"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624"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c>
          <w:tcPr>
            <w:tcW w:w="563" w:type="dxa"/>
          </w:tcPr>
          <w:p w:rsidR="002824DF" w:rsidRPr="008D2A49" w:rsidRDefault="002824DF" w:rsidP="002824DF">
            <w:pPr>
              <w:widowControl w:val="0"/>
              <w:autoSpaceDE w:val="0"/>
              <w:autoSpaceDN w:val="0"/>
              <w:jc w:val="center"/>
              <w:rPr>
                <w:rFonts w:ascii="Calibri" w:hAnsi="Calibri" w:cs="Calibri"/>
                <w:b/>
                <w:szCs w:val="20"/>
              </w:rPr>
            </w:pPr>
            <w:r w:rsidRPr="008D2A49">
              <w:rPr>
                <w:rFonts w:ascii="Calibri" w:hAnsi="Calibri" w:cs="Calibri"/>
                <w:b/>
                <w:sz w:val="22"/>
                <w:szCs w:val="20"/>
              </w:rPr>
              <w:t>0</w:t>
            </w:r>
          </w:p>
        </w:tc>
      </w:tr>
      <w:tr w:rsidR="002824DF" w:rsidRPr="008D2A49" w:rsidTr="00892E5E">
        <w:tc>
          <w:tcPr>
            <w:tcW w:w="3628" w:type="dxa"/>
          </w:tcPr>
          <w:p w:rsidR="002824DF" w:rsidRPr="008D2A49" w:rsidRDefault="002824DF" w:rsidP="002824DF">
            <w:pPr>
              <w:widowControl w:val="0"/>
              <w:autoSpaceDE w:val="0"/>
              <w:autoSpaceDN w:val="0"/>
              <w:rPr>
                <w:rFonts w:ascii="Calibri" w:hAnsi="Calibri" w:cs="Calibri"/>
                <w:b/>
                <w:i/>
                <w:szCs w:val="20"/>
              </w:rPr>
            </w:pPr>
            <w:r w:rsidRPr="008D2A49">
              <w:rPr>
                <w:rFonts w:ascii="Calibri" w:hAnsi="Calibri" w:cs="Calibri"/>
                <w:b/>
                <w:i/>
                <w:sz w:val="22"/>
                <w:szCs w:val="20"/>
              </w:rPr>
              <w:t>Расчеты с подотчетными лицами по оплате труда и начислениям на выплаты по оплате труда</w:t>
            </w:r>
          </w:p>
        </w:tc>
        <w:tc>
          <w:tcPr>
            <w:tcW w:w="964"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c>
          <w:tcPr>
            <w:tcW w:w="737"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2</w:t>
            </w:r>
          </w:p>
        </w:tc>
        <w:tc>
          <w:tcPr>
            <w:tcW w:w="562"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8</w:t>
            </w:r>
          </w:p>
        </w:tc>
        <w:tc>
          <w:tcPr>
            <w:tcW w:w="624"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1</w:t>
            </w:r>
          </w:p>
        </w:tc>
        <w:tc>
          <w:tcPr>
            <w:tcW w:w="624"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c>
          <w:tcPr>
            <w:tcW w:w="563" w:type="dxa"/>
          </w:tcPr>
          <w:p w:rsidR="002824DF" w:rsidRPr="008D2A49" w:rsidRDefault="002824DF" w:rsidP="002824DF">
            <w:pPr>
              <w:widowControl w:val="0"/>
              <w:autoSpaceDE w:val="0"/>
              <w:autoSpaceDN w:val="0"/>
              <w:jc w:val="center"/>
              <w:rPr>
                <w:rFonts w:ascii="Calibri" w:hAnsi="Calibri" w:cs="Calibri"/>
                <w:b/>
                <w:i/>
                <w:szCs w:val="20"/>
              </w:rPr>
            </w:pPr>
            <w:r w:rsidRPr="008D2A49">
              <w:rPr>
                <w:rFonts w:ascii="Calibri" w:hAnsi="Calibri" w:cs="Calibri"/>
                <w:b/>
                <w:i/>
                <w:sz w:val="22"/>
                <w:szCs w:val="20"/>
              </w:rPr>
              <w:t>0</w:t>
            </w:r>
          </w:p>
        </w:tc>
      </w:tr>
      <w:tr w:rsidR="002824DF" w:rsidRPr="008D2A49" w:rsidTr="00892E5E">
        <w:tc>
          <w:tcPr>
            <w:tcW w:w="3628" w:type="dxa"/>
          </w:tcPr>
          <w:p w:rsidR="002824DF" w:rsidRPr="008D2A49" w:rsidRDefault="002824DF" w:rsidP="002824DF">
            <w:pPr>
              <w:widowControl w:val="0"/>
              <w:autoSpaceDE w:val="0"/>
              <w:autoSpaceDN w:val="0"/>
              <w:rPr>
                <w:rFonts w:ascii="Calibri" w:hAnsi="Calibri" w:cs="Calibri"/>
                <w:i/>
                <w:szCs w:val="20"/>
              </w:rPr>
            </w:pPr>
            <w:r w:rsidRPr="008D2A49">
              <w:rPr>
                <w:rFonts w:ascii="Calibri" w:hAnsi="Calibri" w:cs="Calibri"/>
                <w:i/>
                <w:sz w:val="22"/>
                <w:szCs w:val="20"/>
              </w:rPr>
              <w:t>Расчеты с подотчетными лицами по заработной плате</w:t>
            </w:r>
          </w:p>
        </w:tc>
        <w:tc>
          <w:tcPr>
            <w:tcW w:w="96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737"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2</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8</w:t>
            </w:r>
          </w:p>
        </w:tc>
        <w:tc>
          <w:tcPr>
            <w:tcW w:w="62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1</w:t>
            </w:r>
          </w:p>
        </w:tc>
        <w:tc>
          <w:tcPr>
            <w:tcW w:w="62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1</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3"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заработной плате</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заработной плате</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8D2A49" w:rsidTr="00892E5E">
        <w:tc>
          <w:tcPr>
            <w:tcW w:w="3628" w:type="dxa"/>
          </w:tcPr>
          <w:p w:rsidR="002824DF" w:rsidRPr="008D2A49" w:rsidRDefault="002824DF" w:rsidP="002824DF">
            <w:pPr>
              <w:widowControl w:val="0"/>
              <w:autoSpaceDE w:val="0"/>
              <w:autoSpaceDN w:val="0"/>
              <w:rPr>
                <w:rFonts w:ascii="Calibri" w:hAnsi="Calibri" w:cs="Calibri"/>
                <w:i/>
                <w:szCs w:val="20"/>
              </w:rPr>
            </w:pPr>
            <w:r w:rsidRPr="008D2A49">
              <w:rPr>
                <w:rFonts w:ascii="Calibri" w:hAnsi="Calibri" w:cs="Calibri"/>
                <w:i/>
                <w:sz w:val="22"/>
                <w:szCs w:val="20"/>
              </w:rPr>
              <w:t>Расчеты с подотчетными лицами по начислениям на выплаты по оплате труда</w:t>
            </w:r>
          </w:p>
        </w:tc>
        <w:tc>
          <w:tcPr>
            <w:tcW w:w="96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737"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2</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8</w:t>
            </w:r>
          </w:p>
        </w:tc>
        <w:tc>
          <w:tcPr>
            <w:tcW w:w="62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1</w:t>
            </w:r>
          </w:p>
        </w:tc>
        <w:tc>
          <w:tcPr>
            <w:tcW w:w="624"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3</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2"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c>
          <w:tcPr>
            <w:tcW w:w="563" w:type="dxa"/>
          </w:tcPr>
          <w:p w:rsidR="002824DF" w:rsidRPr="008D2A49" w:rsidRDefault="002824DF" w:rsidP="002824DF">
            <w:pPr>
              <w:widowControl w:val="0"/>
              <w:autoSpaceDE w:val="0"/>
              <w:autoSpaceDN w:val="0"/>
              <w:jc w:val="center"/>
              <w:rPr>
                <w:rFonts w:ascii="Calibri" w:hAnsi="Calibri" w:cs="Calibri"/>
                <w:i/>
                <w:szCs w:val="20"/>
              </w:rPr>
            </w:pPr>
            <w:r w:rsidRPr="008D2A49">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подотчетных лиц по начислениям на выплаты по оплате </w:t>
            </w:r>
            <w:r w:rsidRPr="002824DF">
              <w:rPr>
                <w:rFonts w:ascii="Calibri" w:hAnsi="Calibri" w:cs="Calibri"/>
                <w:sz w:val="22"/>
                <w:szCs w:val="20"/>
              </w:rPr>
              <w:lastRenderedPageBreak/>
              <w:t>труда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Уменьшение дебиторской задолженности подотчетных лиц по начислениям на выплаты по оплате труда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b/>
                <w:i/>
                <w:szCs w:val="20"/>
              </w:rPr>
            </w:pPr>
            <w:r w:rsidRPr="00B20963">
              <w:rPr>
                <w:rFonts w:ascii="Calibri" w:hAnsi="Calibri" w:cs="Calibri"/>
                <w:b/>
                <w:i/>
                <w:sz w:val="22"/>
                <w:szCs w:val="20"/>
              </w:rPr>
              <w:t>Расчеты с подотчетными лицами по оплате работ</w:t>
            </w:r>
          </w:p>
        </w:tc>
        <w:tc>
          <w:tcPr>
            <w:tcW w:w="96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2</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услуг связи</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1</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услуг связи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услуг связи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транспортных услуг</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транспортных услуг</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транспортных услуг</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работ, услуг по содержанию имущества</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5</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работ, услуг по содержанию имущества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работ, услуг по содержанию имущества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прочих работ, услуг</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6</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прочих работ, услуг</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прочих работ, услуг</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blPrEx>
          <w:tblBorders>
            <w:insideH w:val="nil"/>
          </w:tblBorders>
        </w:tblPrEx>
        <w:tc>
          <w:tcPr>
            <w:tcW w:w="3628" w:type="dxa"/>
            <w:tcBorders>
              <w:bottom w:val="nil"/>
            </w:tcBorders>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lastRenderedPageBreak/>
              <w:t>Расчеты с подотчетными лицами по оплате страхования</w:t>
            </w:r>
          </w:p>
        </w:tc>
        <w:tc>
          <w:tcPr>
            <w:tcW w:w="964"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624"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7</w:t>
            </w:r>
          </w:p>
        </w:tc>
        <w:tc>
          <w:tcPr>
            <w:tcW w:w="562"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Borders>
              <w:bottom w:val="nil"/>
            </w:tcBorders>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blPrEx>
          <w:tblBorders>
            <w:insideH w:val="nil"/>
          </w:tblBorders>
        </w:tblPrEx>
        <w:tc>
          <w:tcPr>
            <w:tcW w:w="3628" w:type="dxa"/>
            <w:tcBorders>
              <w:top w:val="nil"/>
              <w:bottom w:val="nil"/>
            </w:tcBorders>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страхования</w:t>
            </w:r>
          </w:p>
        </w:tc>
        <w:tc>
          <w:tcPr>
            <w:tcW w:w="964"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blPrEx>
          <w:tblBorders>
            <w:insideH w:val="nil"/>
          </w:tblBorders>
        </w:tblPrEx>
        <w:tc>
          <w:tcPr>
            <w:tcW w:w="3628" w:type="dxa"/>
            <w:tcBorders>
              <w:top w:val="nil"/>
              <w:bottom w:val="nil"/>
            </w:tcBorders>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страхования</w:t>
            </w:r>
          </w:p>
        </w:tc>
        <w:tc>
          <w:tcPr>
            <w:tcW w:w="964"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Borders>
              <w:top w:val="nil"/>
              <w:bottom w:val="nil"/>
            </w:tcBorders>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b/>
                <w:i/>
                <w:szCs w:val="20"/>
              </w:rPr>
            </w:pPr>
            <w:r w:rsidRPr="00B20963">
              <w:rPr>
                <w:rFonts w:ascii="Calibri" w:hAnsi="Calibri" w:cs="Calibri"/>
                <w:b/>
                <w:i/>
                <w:sz w:val="22"/>
                <w:szCs w:val="20"/>
              </w:rPr>
              <w:t>Расчеты с подотчетными лицами по поступлению нефинансовых активов</w:t>
            </w:r>
          </w:p>
        </w:tc>
        <w:tc>
          <w:tcPr>
            <w:tcW w:w="96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приобретению основных средств</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1</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приобретению основных средств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приобретению основных средств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приобретению нематериальных активов</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приобретению нематериальных активов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приобретению нематериальных активов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приобретению материальных запасов</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4</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приобретению материальных запасов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приобретению материальных запасов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b/>
                <w:i/>
                <w:szCs w:val="20"/>
              </w:rPr>
            </w:pPr>
            <w:r w:rsidRPr="00B20963">
              <w:rPr>
                <w:rFonts w:ascii="Calibri" w:hAnsi="Calibri" w:cs="Calibri"/>
                <w:b/>
                <w:i/>
                <w:sz w:val="22"/>
                <w:szCs w:val="20"/>
              </w:rPr>
              <w:t xml:space="preserve">Расчеты с подотчетными лицами </w:t>
            </w:r>
            <w:r w:rsidRPr="00B20963">
              <w:rPr>
                <w:rFonts w:ascii="Calibri" w:hAnsi="Calibri" w:cs="Calibri"/>
                <w:b/>
                <w:i/>
                <w:sz w:val="22"/>
                <w:szCs w:val="20"/>
              </w:rPr>
              <w:lastRenderedPageBreak/>
              <w:t>по прочим расходам</w:t>
            </w:r>
          </w:p>
        </w:tc>
        <w:tc>
          <w:tcPr>
            <w:tcW w:w="96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lastRenderedPageBreak/>
              <w:t>0</w:t>
            </w:r>
          </w:p>
        </w:tc>
        <w:tc>
          <w:tcPr>
            <w:tcW w:w="737"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lastRenderedPageBreak/>
              <w:t>Расчеты с подотчетными лицами по оплате пошлин и сборов</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1</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пошлин и сборов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пошлин и сборов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штрафов за нарушение условий контрактов (договоров)</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3</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штрафов за нарушение условий контрактов (договоров)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штрафов за нарушение условий контрактов (договоров)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штрафных санкций по долговым обязательствам</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4</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штрафных санкций по долговым обязательствам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штрафных санкций по долговым обязательствам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с подотчетными лицами по оплате других экономических санкций</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8</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5</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дебиторской задолженности подотчетных лиц по оплате других экономических санкций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дебиторской задолженности подотчетных лиц по оплате других экономических санкций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b/>
                <w:szCs w:val="20"/>
              </w:rPr>
            </w:pPr>
            <w:r w:rsidRPr="00B20963">
              <w:rPr>
                <w:rFonts w:ascii="Calibri" w:hAnsi="Calibri" w:cs="Calibri"/>
                <w:b/>
                <w:sz w:val="22"/>
                <w:szCs w:val="20"/>
              </w:rPr>
              <w:t xml:space="preserve">Расчеты по ущербу и иным </w:t>
            </w:r>
            <w:r w:rsidRPr="00B20963">
              <w:rPr>
                <w:rFonts w:ascii="Calibri" w:hAnsi="Calibri" w:cs="Calibri"/>
                <w:b/>
                <w:sz w:val="22"/>
                <w:szCs w:val="20"/>
              </w:rPr>
              <w:lastRenderedPageBreak/>
              <w:t>доходам</w:t>
            </w:r>
          </w:p>
        </w:tc>
        <w:tc>
          <w:tcPr>
            <w:tcW w:w="964"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lastRenderedPageBreak/>
              <w:t>0</w:t>
            </w:r>
          </w:p>
        </w:tc>
        <w:tc>
          <w:tcPr>
            <w:tcW w:w="737"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c>
          <w:tcPr>
            <w:tcW w:w="624"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b/>
                <w:szCs w:val="20"/>
              </w:rPr>
            </w:pPr>
            <w:r w:rsidRPr="00B20963">
              <w:rPr>
                <w:rFonts w:ascii="Calibri" w:hAnsi="Calibri" w:cs="Calibri"/>
                <w:b/>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b/>
                <w:i/>
                <w:szCs w:val="20"/>
              </w:rPr>
            </w:pPr>
            <w:r w:rsidRPr="00B20963">
              <w:rPr>
                <w:rFonts w:ascii="Calibri" w:hAnsi="Calibri" w:cs="Calibri"/>
                <w:b/>
                <w:i/>
                <w:sz w:val="22"/>
                <w:szCs w:val="20"/>
              </w:rPr>
              <w:lastRenderedPageBreak/>
              <w:t>Расчеты по компенсации затрат</w:t>
            </w:r>
          </w:p>
        </w:tc>
        <w:tc>
          <w:tcPr>
            <w:tcW w:w="96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b/>
                <w:i/>
                <w:szCs w:val="20"/>
              </w:rPr>
            </w:pPr>
            <w:r w:rsidRPr="00B20963">
              <w:rPr>
                <w:rFonts w:ascii="Calibri" w:hAnsi="Calibri" w:cs="Calibri"/>
                <w:b/>
                <w:i/>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по доходам от компенсации затрат</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4</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доходам от компенсации затрат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доходам от компенсации затрат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по доходам бюджета от возврата дебиторской задолженности прошлых лет</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3</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6</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доходам бюджета от возврата дебиторской задолженности прошлых лет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доходам бюджета от возврата дебиторской задолженности прошлых лет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B20963" w:rsidTr="00892E5E">
        <w:tc>
          <w:tcPr>
            <w:tcW w:w="3628" w:type="dxa"/>
          </w:tcPr>
          <w:p w:rsidR="002824DF" w:rsidRPr="00B20963" w:rsidRDefault="002824DF" w:rsidP="002824DF">
            <w:pPr>
              <w:widowControl w:val="0"/>
              <w:autoSpaceDE w:val="0"/>
              <w:autoSpaceDN w:val="0"/>
              <w:rPr>
                <w:rFonts w:ascii="Calibri" w:hAnsi="Calibri" w:cs="Calibri"/>
                <w:i/>
                <w:szCs w:val="20"/>
              </w:rPr>
            </w:pPr>
            <w:r w:rsidRPr="00B20963">
              <w:rPr>
                <w:rFonts w:ascii="Calibri" w:hAnsi="Calibri" w:cs="Calibri"/>
                <w:i/>
                <w:sz w:val="22"/>
                <w:szCs w:val="20"/>
              </w:rPr>
              <w:t>Расчеты по штрафам, пеням, неустойкам, возмещениям ущерба</w:t>
            </w:r>
          </w:p>
        </w:tc>
        <w:tc>
          <w:tcPr>
            <w:tcW w:w="96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737"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2</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9</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4</w:t>
            </w:r>
          </w:p>
        </w:tc>
        <w:tc>
          <w:tcPr>
            <w:tcW w:w="624"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2"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c>
          <w:tcPr>
            <w:tcW w:w="563" w:type="dxa"/>
          </w:tcPr>
          <w:p w:rsidR="002824DF" w:rsidRPr="00B20963" w:rsidRDefault="002824DF" w:rsidP="002824DF">
            <w:pPr>
              <w:widowControl w:val="0"/>
              <w:autoSpaceDE w:val="0"/>
              <w:autoSpaceDN w:val="0"/>
              <w:jc w:val="center"/>
              <w:rPr>
                <w:rFonts w:ascii="Calibri" w:hAnsi="Calibri" w:cs="Calibri"/>
                <w:i/>
                <w:szCs w:val="20"/>
              </w:rPr>
            </w:pPr>
            <w:r w:rsidRPr="00B20963">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Расчеты по доходам от штрафных санкций за нарушение условий контрактов (договоров)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доходам от штрафных санкций за нарушение условий контрактов (договоров)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доходам от штрафных санкций за нарушение условий контрактов (договоров)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210B0" w:rsidTr="00892E5E">
        <w:tc>
          <w:tcPr>
            <w:tcW w:w="3628" w:type="dxa"/>
          </w:tcPr>
          <w:p w:rsidR="002824DF" w:rsidRPr="00E210B0" w:rsidRDefault="002824DF" w:rsidP="002824DF">
            <w:pPr>
              <w:widowControl w:val="0"/>
              <w:autoSpaceDE w:val="0"/>
              <w:autoSpaceDN w:val="0"/>
              <w:rPr>
                <w:rFonts w:ascii="Calibri" w:hAnsi="Calibri" w:cs="Calibri"/>
                <w:i/>
                <w:szCs w:val="20"/>
              </w:rPr>
            </w:pPr>
            <w:r w:rsidRPr="00E210B0">
              <w:rPr>
                <w:rFonts w:ascii="Calibri" w:hAnsi="Calibri" w:cs="Calibri"/>
                <w:i/>
                <w:sz w:val="22"/>
                <w:szCs w:val="20"/>
              </w:rPr>
              <w:t>Расчеты по доходам от прочих сумм принудительного изъятия</w:t>
            </w:r>
          </w:p>
        </w:tc>
        <w:tc>
          <w:tcPr>
            <w:tcW w:w="96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737"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9</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4</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5</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3"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доходам от прочих сумм принудительного изъятия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доходам от </w:t>
            </w:r>
            <w:r w:rsidRPr="002824DF">
              <w:rPr>
                <w:rFonts w:ascii="Calibri" w:hAnsi="Calibri" w:cs="Calibri"/>
                <w:sz w:val="22"/>
                <w:szCs w:val="20"/>
              </w:rPr>
              <w:lastRenderedPageBreak/>
              <w:t xml:space="preserve">прочих сумм принудительного изъятия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210B0" w:rsidTr="00892E5E">
        <w:tc>
          <w:tcPr>
            <w:tcW w:w="3628" w:type="dxa"/>
          </w:tcPr>
          <w:p w:rsidR="002824DF" w:rsidRPr="00E210B0" w:rsidRDefault="002824DF" w:rsidP="002824DF">
            <w:pPr>
              <w:widowControl w:val="0"/>
              <w:autoSpaceDE w:val="0"/>
              <w:autoSpaceDN w:val="0"/>
              <w:rPr>
                <w:rFonts w:ascii="Calibri" w:hAnsi="Calibri" w:cs="Calibri"/>
                <w:i/>
                <w:szCs w:val="20"/>
              </w:rPr>
            </w:pPr>
            <w:r w:rsidRPr="00E210B0">
              <w:rPr>
                <w:rFonts w:ascii="Calibri" w:hAnsi="Calibri" w:cs="Calibri"/>
                <w:i/>
                <w:sz w:val="22"/>
                <w:szCs w:val="20"/>
              </w:rPr>
              <w:lastRenderedPageBreak/>
              <w:t>Расчеты по ущербу материальных запасов</w:t>
            </w:r>
          </w:p>
        </w:tc>
        <w:tc>
          <w:tcPr>
            <w:tcW w:w="96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737"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9</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7</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4</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3"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ущербу материальных запасов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ущербу материальных запасов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210B0" w:rsidTr="00892E5E">
        <w:tc>
          <w:tcPr>
            <w:tcW w:w="3628" w:type="dxa"/>
          </w:tcPr>
          <w:p w:rsidR="002824DF" w:rsidRPr="00E210B0" w:rsidRDefault="002824DF" w:rsidP="002824DF">
            <w:pPr>
              <w:widowControl w:val="0"/>
              <w:autoSpaceDE w:val="0"/>
              <w:autoSpaceDN w:val="0"/>
              <w:rPr>
                <w:rFonts w:ascii="Calibri" w:hAnsi="Calibri" w:cs="Calibri"/>
                <w:i/>
                <w:szCs w:val="20"/>
              </w:rPr>
            </w:pPr>
            <w:r w:rsidRPr="00E210B0">
              <w:rPr>
                <w:rFonts w:ascii="Calibri" w:hAnsi="Calibri" w:cs="Calibri"/>
                <w:i/>
                <w:sz w:val="22"/>
                <w:szCs w:val="20"/>
              </w:rPr>
              <w:t>Расчеты по иным доходам</w:t>
            </w:r>
          </w:p>
        </w:tc>
        <w:tc>
          <w:tcPr>
            <w:tcW w:w="96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737"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9</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8</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3"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Расчеты по недостачам денежных средств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недостачам денежных средств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недостачам денежных средств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210B0" w:rsidTr="00892E5E">
        <w:tc>
          <w:tcPr>
            <w:tcW w:w="3628" w:type="dxa"/>
          </w:tcPr>
          <w:p w:rsidR="002824DF" w:rsidRPr="00E210B0" w:rsidRDefault="002824DF" w:rsidP="002824DF">
            <w:pPr>
              <w:widowControl w:val="0"/>
              <w:autoSpaceDE w:val="0"/>
              <w:autoSpaceDN w:val="0"/>
              <w:rPr>
                <w:rFonts w:ascii="Calibri" w:hAnsi="Calibri" w:cs="Calibri"/>
                <w:i/>
                <w:szCs w:val="20"/>
              </w:rPr>
            </w:pPr>
            <w:r w:rsidRPr="00E210B0">
              <w:rPr>
                <w:rFonts w:ascii="Calibri" w:hAnsi="Calibri" w:cs="Calibri"/>
                <w:i/>
                <w:sz w:val="22"/>
                <w:szCs w:val="20"/>
              </w:rPr>
              <w:t>Расчеты по иным доходам</w:t>
            </w:r>
          </w:p>
        </w:tc>
        <w:tc>
          <w:tcPr>
            <w:tcW w:w="96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737"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9</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8</w:t>
            </w:r>
          </w:p>
        </w:tc>
        <w:tc>
          <w:tcPr>
            <w:tcW w:w="624"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9</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c>
          <w:tcPr>
            <w:tcW w:w="563" w:type="dxa"/>
          </w:tcPr>
          <w:p w:rsidR="002824DF" w:rsidRPr="00E210B0" w:rsidRDefault="002824DF" w:rsidP="002824DF">
            <w:pPr>
              <w:widowControl w:val="0"/>
              <w:autoSpaceDE w:val="0"/>
              <w:autoSpaceDN w:val="0"/>
              <w:jc w:val="center"/>
              <w:rPr>
                <w:rFonts w:ascii="Calibri" w:hAnsi="Calibri" w:cs="Calibri"/>
                <w:i/>
                <w:szCs w:val="20"/>
              </w:rPr>
            </w:pPr>
            <w:r w:rsidRPr="00E210B0">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расчетам по иным доходам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расчетам по иным доходам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210B0" w:rsidTr="00892E5E">
        <w:tc>
          <w:tcPr>
            <w:tcW w:w="3628" w:type="dxa"/>
          </w:tcPr>
          <w:p w:rsidR="002824DF" w:rsidRPr="00E210B0" w:rsidRDefault="002824DF" w:rsidP="002824DF">
            <w:pPr>
              <w:widowControl w:val="0"/>
              <w:autoSpaceDE w:val="0"/>
              <w:autoSpaceDN w:val="0"/>
              <w:rPr>
                <w:rFonts w:ascii="Calibri" w:hAnsi="Calibri" w:cs="Calibri"/>
                <w:b/>
                <w:szCs w:val="20"/>
              </w:rPr>
            </w:pPr>
            <w:r w:rsidRPr="00E210B0">
              <w:rPr>
                <w:rFonts w:ascii="Calibri" w:hAnsi="Calibri" w:cs="Calibri"/>
                <w:b/>
                <w:sz w:val="22"/>
                <w:szCs w:val="20"/>
              </w:rPr>
              <w:t>Прочие расчеты с дебиторами</w:t>
            </w:r>
          </w:p>
        </w:tc>
        <w:tc>
          <w:tcPr>
            <w:tcW w:w="964"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737"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1</w:t>
            </w:r>
          </w:p>
        </w:tc>
        <w:tc>
          <w:tcPr>
            <w:tcW w:w="562"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624"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624"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c>
          <w:tcPr>
            <w:tcW w:w="563" w:type="dxa"/>
          </w:tcPr>
          <w:p w:rsidR="002824DF" w:rsidRPr="00E210B0" w:rsidRDefault="002824DF" w:rsidP="002824DF">
            <w:pPr>
              <w:widowControl w:val="0"/>
              <w:autoSpaceDE w:val="0"/>
              <w:autoSpaceDN w:val="0"/>
              <w:jc w:val="center"/>
              <w:rPr>
                <w:rFonts w:ascii="Calibri" w:hAnsi="Calibri" w:cs="Calibri"/>
                <w:b/>
                <w:szCs w:val="20"/>
              </w:rPr>
            </w:pPr>
            <w:r w:rsidRPr="00E210B0">
              <w:rPr>
                <w:rFonts w:ascii="Calibri" w:hAnsi="Calibri" w:cs="Calibri"/>
                <w:b/>
                <w:sz w:val="22"/>
                <w:szCs w:val="20"/>
              </w:rPr>
              <w:t>0</w:t>
            </w:r>
          </w:p>
        </w:tc>
      </w:tr>
      <w:tr w:rsidR="002824DF" w:rsidRPr="00E210B0" w:rsidTr="00892E5E">
        <w:tc>
          <w:tcPr>
            <w:tcW w:w="3628" w:type="dxa"/>
          </w:tcPr>
          <w:p w:rsidR="002824DF" w:rsidRPr="00E210B0" w:rsidRDefault="002824DF" w:rsidP="00E55D5B">
            <w:pPr>
              <w:widowControl w:val="0"/>
              <w:autoSpaceDE w:val="0"/>
              <w:autoSpaceDN w:val="0"/>
              <w:rPr>
                <w:rFonts w:ascii="Calibri" w:hAnsi="Calibri" w:cs="Calibri"/>
                <w:b/>
                <w:i/>
                <w:szCs w:val="20"/>
              </w:rPr>
            </w:pPr>
            <w:r w:rsidRPr="00E210B0">
              <w:rPr>
                <w:rFonts w:ascii="Calibri" w:hAnsi="Calibri" w:cs="Calibri"/>
                <w:b/>
                <w:i/>
                <w:sz w:val="22"/>
                <w:szCs w:val="20"/>
              </w:rPr>
              <w:t xml:space="preserve">Расчеты с финансовым органом по поступлениям в бюджет </w:t>
            </w:r>
          </w:p>
        </w:tc>
        <w:tc>
          <w:tcPr>
            <w:tcW w:w="964"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c>
          <w:tcPr>
            <w:tcW w:w="737"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1</w:t>
            </w:r>
          </w:p>
        </w:tc>
        <w:tc>
          <w:tcPr>
            <w:tcW w:w="562"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c>
          <w:tcPr>
            <w:tcW w:w="624"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c>
          <w:tcPr>
            <w:tcW w:w="624"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2</w:t>
            </w:r>
          </w:p>
        </w:tc>
        <w:tc>
          <w:tcPr>
            <w:tcW w:w="562"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c>
          <w:tcPr>
            <w:tcW w:w="562"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c>
          <w:tcPr>
            <w:tcW w:w="563" w:type="dxa"/>
          </w:tcPr>
          <w:p w:rsidR="002824DF" w:rsidRPr="00E210B0" w:rsidRDefault="002824DF" w:rsidP="002824DF">
            <w:pPr>
              <w:widowControl w:val="0"/>
              <w:autoSpaceDE w:val="0"/>
              <w:autoSpaceDN w:val="0"/>
              <w:jc w:val="center"/>
              <w:rPr>
                <w:rFonts w:ascii="Calibri" w:hAnsi="Calibri" w:cs="Calibri"/>
                <w:b/>
                <w:i/>
                <w:szCs w:val="20"/>
              </w:rPr>
            </w:pPr>
            <w:r w:rsidRPr="00E210B0">
              <w:rPr>
                <w:rFonts w:ascii="Calibri" w:hAnsi="Calibri" w:cs="Calibri"/>
                <w:b/>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Расчеты с финансовым органом по поступившим в бюджет доходам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53B23" w:rsidTr="00892E5E">
        <w:tc>
          <w:tcPr>
            <w:tcW w:w="3628" w:type="dxa"/>
          </w:tcPr>
          <w:p w:rsidR="002824DF" w:rsidRPr="00853B23" w:rsidRDefault="002824DF" w:rsidP="002824DF">
            <w:pPr>
              <w:widowControl w:val="0"/>
              <w:autoSpaceDE w:val="0"/>
              <w:autoSpaceDN w:val="0"/>
              <w:rPr>
                <w:rFonts w:ascii="Calibri" w:hAnsi="Calibri" w:cs="Calibri"/>
                <w:b/>
                <w:i/>
                <w:szCs w:val="20"/>
              </w:rPr>
            </w:pPr>
            <w:r w:rsidRPr="00853B23">
              <w:rPr>
                <w:rFonts w:ascii="Calibri" w:hAnsi="Calibri" w:cs="Calibri"/>
                <w:b/>
                <w:i/>
                <w:sz w:val="22"/>
                <w:szCs w:val="20"/>
              </w:rPr>
              <w:t>Расчеты с финансовым органом по наличным денежным средствам</w:t>
            </w:r>
          </w:p>
        </w:tc>
        <w:tc>
          <w:tcPr>
            <w:tcW w:w="964"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c>
          <w:tcPr>
            <w:tcW w:w="737"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c>
          <w:tcPr>
            <w:tcW w:w="562"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2</w:t>
            </w:r>
          </w:p>
        </w:tc>
        <w:tc>
          <w:tcPr>
            <w:tcW w:w="562"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1</w:t>
            </w:r>
          </w:p>
        </w:tc>
        <w:tc>
          <w:tcPr>
            <w:tcW w:w="562"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c>
          <w:tcPr>
            <w:tcW w:w="624"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c>
          <w:tcPr>
            <w:tcW w:w="624"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3</w:t>
            </w:r>
          </w:p>
        </w:tc>
        <w:tc>
          <w:tcPr>
            <w:tcW w:w="562"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c>
          <w:tcPr>
            <w:tcW w:w="562"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c>
          <w:tcPr>
            <w:tcW w:w="563" w:type="dxa"/>
          </w:tcPr>
          <w:p w:rsidR="002824DF" w:rsidRPr="00853B23" w:rsidRDefault="002824DF" w:rsidP="002824DF">
            <w:pPr>
              <w:widowControl w:val="0"/>
              <w:autoSpaceDE w:val="0"/>
              <w:autoSpaceDN w:val="0"/>
              <w:jc w:val="center"/>
              <w:rPr>
                <w:rFonts w:ascii="Calibri" w:hAnsi="Calibri" w:cs="Calibri"/>
                <w:b/>
                <w:i/>
                <w:szCs w:val="20"/>
              </w:rPr>
            </w:pPr>
            <w:r w:rsidRPr="00853B23">
              <w:rPr>
                <w:rFonts w:ascii="Calibri" w:hAnsi="Calibri" w:cs="Calibri"/>
                <w:b/>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дебиторской задолженности по операциям с финансовым органом по наличным денежным средствам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дебиторской задолженности по операциям с финансовым органом по наличным </w:t>
            </w:r>
            <w:r w:rsidRPr="002824DF">
              <w:rPr>
                <w:rFonts w:ascii="Calibri" w:hAnsi="Calibri" w:cs="Calibri"/>
                <w:sz w:val="22"/>
                <w:szCs w:val="20"/>
              </w:rPr>
              <w:lastRenderedPageBreak/>
              <w:t xml:space="preserve">денежным средствам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853B23" w:rsidTr="00892E5E">
        <w:tc>
          <w:tcPr>
            <w:tcW w:w="3628" w:type="dxa"/>
          </w:tcPr>
          <w:p w:rsidR="002824DF" w:rsidRPr="00853B23" w:rsidRDefault="002824DF" w:rsidP="002824DF">
            <w:pPr>
              <w:widowControl w:val="0"/>
              <w:autoSpaceDE w:val="0"/>
              <w:autoSpaceDN w:val="0"/>
              <w:outlineLvl w:val="2"/>
              <w:rPr>
                <w:rFonts w:ascii="Calibri" w:hAnsi="Calibri" w:cs="Calibri"/>
                <w:b/>
                <w:szCs w:val="20"/>
              </w:rPr>
            </w:pPr>
            <w:bookmarkStart w:id="12" w:name="P10493"/>
            <w:bookmarkEnd w:id="12"/>
            <w:r w:rsidRPr="00853B23">
              <w:rPr>
                <w:rFonts w:ascii="Calibri" w:hAnsi="Calibri" w:cs="Calibri"/>
                <w:b/>
                <w:sz w:val="22"/>
                <w:szCs w:val="20"/>
              </w:rPr>
              <w:lastRenderedPageBreak/>
              <w:t>РАЗДЕЛ 3. ОБЯЗАТЕЛЬСТВА</w:t>
            </w:r>
          </w:p>
        </w:tc>
        <w:tc>
          <w:tcPr>
            <w:tcW w:w="964"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737"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562"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3</w:t>
            </w:r>
          </w:p>
        </w:tc>
        <w:tc>
          <w:tcPr>
            <w:tcW w:w="562"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562"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624"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624"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562"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562"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c>
          <w:tcPr>
            <w:tcW w:w="563" w:type="dxa"/>
          </w:tcPr>
          <w:p w:rsidR="002824DF" w:rsidRPr="00853B23" w:rsidRDefault="002824DF" w:rsidP="002824DF">
            <w:pPr>
              <w:widowControl w:val="0"/>
              <w:autoSpaceDE w:val="0"/>
              <w:autoSpaceDN w:val="0"/>
              <w:jc w:val="center"/>
              <w:rPr>
                <w:rFonts w:ascii="Calibri" w:hAnsi="Calibri" w:cs="Calibri"/>
                <w:b/>
                <w:szCs w:val="20"/>
              </w:rPr>
            </w:pPr>
            <w:r w:rsidRPr="00853B23">
              <w:rPr>
                <w:rFonts w:ascii="Calibri" w:hAnsi="Calibri" w:cs="Calibri"/>
                <w:b/>
                <w:sz w:val="22"/>
                <w:szCs w:val="20"/>
              </w:rPr>
              <w:t>0</w:t>
            </w:r>
          </w:p>
        </w:tc>
      </w:tr>
      <w:tr w:rsidR="002824DF" w:rsidRPr="004C3841" w:rsidTr="00892E5E">
        <w:tc>
          <w:tcPr>
            <w:tcW w:w="3628" w:type="dxa"/>
          </w:tcPr>
          <w:p w:rsidR="002824DF" w:rsidRPr="004C3841" w:rsidRDefault="002824DF" w:rsidP="00E55D5B">
            <w:pPr>
              <w:widowControl w:val="0"/>
              <w:autoSpaceDE w:val="0"/>
              <w:autoSpaceDN w:val="0"/>
              <w:rPr>
                <w:rFonts w:ascii="Calibri" w:hAnsi="Calibri" w:cs="Calibri"/>
                <w:b/>
                <w:i/>
                <w:szCs w:val="20"/>
              </w:rPr>
            </w:pPr>
            <w:r w:rsidRPr="004C3841">
              <w:rPr>
                <w:rFonts w:ascii="Calibri" w:hAnsi="Calibri" w:cs="Calibri"/>
                <w:b/>
                <w:i/>
                <w:sz w:val="22"/>
                <w:szCs w:val="20"/>
              </w:rPr>
              <w:t xml:space="preserve">Расчеты по принятым обязательствам </w:t>
            </w:r>
          </w:p>
        </w:tc>
        <w:tc>
          <w:tcPr>
            <w:tcW w:w="96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b/>
                <w:i/>
                <w:szCs w:val="20"/>
              </w:rPr>
            </w:pPr>
            <w:r w:rsidRPr="004C3841">
              <w:rPr>
                <w:rFonts w:ascii="Calibri" w:hAnsi="Calibri" w:cs="Calibri"/>
                <w:b/>
                <w:i/>
                <w:sz w:val="22"/>
                <w:szCs w:val="20"/>
              </w:rPr>
              <w:t>Расчеты по оплате труда и начислениям на выплаты по оплате труда, начислениям на выплаты по оплате труда</w:t>
            </w:r>
          </w:p>
        </w:tc>
        <w:tc>
          <w:tcPr>
            <w:tcW w:w="96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1</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заработной плате</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1</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1</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заработной плате</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заработной плате</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начислениям на выплаты по оплате труда</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1</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начислениям на выплаты по оплате труда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начислениям на выплаты по оплате труда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b/>
                <w:i/>
                <w:szCs w:val="20"/>
              </w:rPr>
            </w:pPr>
            <w:r w:rsidRPr="004C3841">
              <w:rPr>
                <w:rFonts w:ascii="Calibri" w:hAnsi="Calibri" w:cs="Calibri"/>
                <w:b/>
                <w:i/>
                <w:sz w:val="22"/>
                <w:szCs w:val="20"/>
              </w:rPr>
              <w:t>Расчеты по работам, услугам</w:t>
            </w:r>
          </w:p>
        </w:tc>
        <w:tc>
          <w:tcPr>
            <w:tcW w:w="96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услугам связи</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1</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услугам связи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услугам связи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транспортным услугам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транспортным услугам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транспортным услугам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коммунальным услугам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коммунальным услугам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Уменьшение кредиторской задолженности по коммунальным услугам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работам, услугам по содержанию имущества</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5</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работам, услугам по содержанию имущества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работам, услугам по содержанию имущества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прочим работам, услугам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6</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прочим работам, услугам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прочим работам, услугам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страхованию</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7</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страхованию</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страхованию</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услугам, работам для целей капитальных вложений</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8</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услугам, работам для целей капитальных вложений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услугам, работам для целей капитальных вложений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b/>
                <w:i/>
                <w:szCs w:val="20"/>
              </w:rPr>
            </w:pPr>
            <w:r w:rsidRPr="004C3841">
              <w:rPr>
                <w:rFonts w:ascii="Calibri" w:hAnsi="Calibri" w:cs="Calibri"/>
                <w:b/>
                <w:i/>
                <w:sz w:val="22"/>
                <w:szCs w:val="20"/>
              </w:rPr>
              <w:t>Расчеты по поступлению нефинансовых активов</w:t>
            </w:r>
          </w:p>
        </w:tc>
        <w:tc>
          <w:tcPr>
            <w:tcW w:w="96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приобретению основных средств</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1</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приобретению основных средств&lt;</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кредиторской </w:t>
            </w:r>
            <w:r w:rsidRPr="002824DF">
              <w:rPr>
                <w:rFonts w:ascii="Calibri" w:hAnsi="Calibri" w:cs="Calibri"/>
                <w:sz w:val="22"/>
                <w:szCs w:val="20"/>
              </w:rPr>
              <w:lastRenderedPageBreak/>
              <w:t>задолженности по приобретению основных средств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lastRenderedPageBreak/>
              <w:t>Расчеты по приобретению нематериальных активов</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приобретению нематериальных активов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приобретению нематериальных активов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приобретению материальных запасов</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4</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приобретению материальных запасов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приобретению материальных запасов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безвозмездным перечислениям текущего характера организациям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4</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Расчеты по безвозмездным перечислениям текущего характера государственным (муниципальным) бюджетным и автономным учреждениям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b/>
                <w:i/>
                <w:szCs w:val="20"/>
              </w:rPr>
            </w:pPr>
            <w:r w:rsidRPr="004C3841">
              <w:rPr>
                <w:rFonts w:ascii="Calibri" w:hAnsi="Calibri" w:cs="Calibri"/>
                <w:b/>
                <w:i/>
                <w:sz w:val="22"/>
                <w:szCs w:val="20"/>
              </w:rPr>
              <w:t>Расчеты по социальному обеспечению</w:t>
            </w:r>
          </w:p>
        </w:tc>
        <w:tc>
          <w:tcPr>
            <w:tcW w:w="96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6</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 xml:space="preserve">Расчеты по пенсиям, пособиям, выплачиваемым работодателями, нанимателями бывшим </w:t>
            </w:r>
            <w:r w:rsidRPr="004C3841">
              <w:rPr>
                <w:rFonts w:ascii="Calibri" w:hAnsi="Calibri" w:cs="Calibri"/>
                <w:i/>
                <w:sz w:val="22"/>
                <w:szCs w:val="20"/>
              </w:rPr>
              <w:lastRenderedPageBreak/>
              <w:t>работникам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lastRenderedPageBreak/>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6</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4</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Увеличение кредиторской задолженности по пенсиям, пособиям, выплачиваемым работодателями, нанимателями бывшим работникам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пенсиям, пособиям, выплачиваемым работодателями, нанимателями бывшим работникам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социальным пособиям и компенсациям персоналу в денежной форме</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6</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6</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социальным пособиям и компенсациям персоналу в денежной форме</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социальным пособиям и компенсациям персоналу в денежной форме</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b/>
                <w:i/>
                <w:szCs w:val="20"/>
              </w:rPr>
            </w:pPr>
            <w:r w:rsidRPr="004C3841">
              <w:rPr>
                <w:rFonts w:ascii="Calibri" w:hAnsi="Calibri" w:cs="Calibri"/>
                <w:b/>
                <w:i/>
                <w:sz w:val="22"/>
                <w:szCs w:val="20"/>
              </w:rPr>
              <w:t>Расчеты по прочим расходам</w:t>
            </w:r>
          </w:p>
        </w:tc>
        <w:tc>
          <w:tcPr>
            <w:tcW w:w="96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9</w:t>
            </w:r>
          </w:p>
        </w:tc>
        <w:tc>
          <w:tcPr>
            <w:tcW w:w="624"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i/>
                <w:szCs w:val="20"/>
              </w:rPr>
            </w:pPr>
            <w:r w:rsidRPr="004C3841">
              <w:rPr>
                <w:rFonts w:ascii="Calibri" w:hAnsi="Calibri" w:cs="Calibri"/>
                <w:b/>
                <w: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штрафам за нарушение условий контрактов (договоров)</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9</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штрафам за нарушение условий контрактов (договоров)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штрафам за нарушение условий контрактов (договоров)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Расчеты по другим экономическим санкциям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9</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5</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другим экономическим санкциям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другим экономическим санкциям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4C3841" w:rsidTr="00892E5E">
        <w:tc>
          <w:tcPr>
            <w:tcW w:w="3628" w:type="dxa"/>
          </w:tcPr>
          <w:p w:rsidR="002824DF" w:rsidRPr="004C3841" w:rsidRDefault="002824DF" w:rsidP="002824DF">
            <w:pPr>
              <w:widowControl w:val="0"/>
              <w:autoSpaceDE w:val="0"/>
              <w:autoSpaceDN w:val="0"/>
              <w:rPr>
                <w:rFonts w:ascii="Calibri" w:hAnsi="Calibri" w:cs="Calibri"/>
                <w:i/>
                <w:szCs w:val="20"/>
              </w:rPr>
            </w:pPr>
            <w:r w:rsidRPr="004C3841">
              <w:rPr>
                <w:rFonts w:ascii="Calibri" w:hAnsi="Calibri" w:cs="Calibri"/>
                <w:i/>
                <w:sz w:val="22"/>
                <w:szCs w:val="20"/>
              </w:rPr>
              <w:t xml:space="preserve">Расчеты по иным выплатам </w:t>
            </w:r>
            <w:r w:rsidRPr="004C3841">
              <w:rPr>
                <w:rFonts w:ascii="Calibri" w:hAnsi="Calibri" w:cs="Calibri"/>
                <w:i/>
                <w:sz w:val="22"/>
                <w:szCs w:val="20"/>
              </w:rPr>
              <w:lastRenderedPageBreak/>
              <w:t>текущего характера физическим лицам</w:t>
            </w:r>
          </w:p>
        </w:tc>
        <w:tc>
          <w:tcPr>
            <w:tcW w:w="96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lastRenderedPageBreak/>
              <w:t>0</w:t>
            </w:r>
          </w:p>
        </w:tc>
        <w:tc>
          <w:tcPr>
            <w:tcW w:w="737"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2</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9</w:t>
            </w:r>
          </w:p>
        </w:tc>
        <w:tc>
          <w:tcPr>
            <w:tcW w:w="624"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6</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i/>
                <w:szCs w:val="20"/>
              </w:rPr>
            </w:pPr>
            <w:r w:rsidRPr="004C3841">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Увеличение кредиторской задолженности по иным выплатам текущего характера физическим лицам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иным выплатам текущего характера физическим лицам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r>
      <w:tr w:rsidR="002824DF" w:rsidRPr="004C3841" w:rsidTr="00892E5E">
        <w:tc>
          <w:tcPr>
            <w:tcW w:w="3628" w:type="dxa"/>
          </w:tcPr>
          <w:p w:rsidR="002824DF" w:rsidRPr="004C3841" w:rsidRDefault="002824DF" w:rsidP="004C3841">
            <w:pPr>
              <w:widowControl w:val="0"/>
              <w:autoSpaceDE w:val="0"/>
              <w:autoSpaceDN w:val="0"/>
              <w:rPr>
                <w:rFonts w:ascii="Calibri" w:hAnsi="Calibri" w:cs="Calibri"/>
                <w:b/>
                <w:szCs w:val="20"/>
              </w:rPr>
            </w:pPr>
            <w:r w:rsidRPr="004C3841">
              <w:rPr>
                <w:rFonts w:ascii="Calibri" w:hAnsi="Calibri" w:cs="Calibri"/>
                <w:b/>
                <w:sz w:val="22"/>
                <w:szCs w:val="20"/>
              </w:rPr>
              <w:t xml:space="preserve">Расчеты по платежам в бюджеты </w:t>
            </w:r>
          </w:p>
        </w:tc>
        <w:tc>
          <w:tcPr>
            <w:tcW w:w="964"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737"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3</w:t>
            </w:r>
          </w:p>
        </w:tc>
        <w:tc>
          <w:tcPr>
            <w:tcW w:w="562"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3</w:t>
            </w:r>
          </w:p>
        </w:tc>
        <w:tc>
          <w:tcPr>
            <w:tcW w:w="624"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624"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562"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c>
          <w:tcPr>
            <w:tcW w:w="563" w:type="dxa"/>
          </w:tcPr>
          <w:p w:rsidR="002824DF" w:rsidRPr="004C3841" w:rsidRDefault="002824DF" w:rsidP="002824DF">
            <w:pPr>
              <w:widowControl w:val="0"/>
              <w:autoSpaceDE w:val="0"/>
              <w:autoSpaceDN w:val="0"/>
              <w:jc w:val="center"/>
              <w:rPr>
                <w:rFonts w:ascii="Calibri" w:hAnsi="Calibri" w:cs="Calibri"/>
                <w:b/>
                <w:szCs w:val="20"/>
              </w:rPr>
            </w:pPr>
            <w:r w:rsidRPr="004C3841">
              <w:rPr>
                <w:rFonts w:ascii="Calibri" w:hAnsi="Calibri" w:cs="Calibri"/>
                <w:b/>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Расчеты по налогу на доходы физических лиц</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налогу на доходы физических лиц</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налогу на доходы физических лиц</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2</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Расчеты по прочим платежам в бюджет</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прочим платежам в бюджет</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кредиторской задолженности по прочим платежам </w:t>
            </w:r>
            <w:r w:rsidRPr="002824DF">
              <w:rPr>
                <w:rFonts w:ascii="Calibri" w:hAnsi="Calibri" w:cs="Calibri"/>
                <w:sz w:val="22"/>
                <w:szCs w:val="20"/>
              </w:rPr>
              <w:lastRenderedPageBreak/>
              <w:t>в бюджет</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lastRenderedPageBreak/>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6</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 xml:space="preserve">Расчеты по страховым взносам на обязательное медицинское страхование в </w:t>
            </w:r>
            <w:proofErr w:type="gramStart"/>
            <w:r w:rsidRPr="00E55D5B">
              <w:rPr>
                <w:rFonts w:ascii="Calibri" w:hAnsi="Calibri" w:cs="Calibri"/>
                <w:i/>
                <w:sz w:val="22"/>
                <w:szCs w:val="20"/>
              </w:rPr>
              <w:t>Федеральный</w:t>
            </w:r>
            <w:proofErr w:type="gramEnd"/>
            <w:r w:rsidRPr="00E55D5B">
              <w:rPr>
                <w:rFonts w:ascii="Calibri" w:hAnsi="Calibri" w:cs="Calibri"/>
                <w:i/>
                <w:sz w:val="22"/>
                <w:szCs w:val="20"/>
              </w:rPr>
              <w:t xml:space="preserve"> ФОМС</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7</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кредиторской задолженности по страховым взносам на обязательное медицинское страхование в </w:t>
            </w:r>
            <w:proofErr w:type="gramStart"/>
            <w:r w:rsidRPr="002824DF">
              <w:rPr>
                <w:rFonts w:ascii="Calibri" w:hAnsi="Calibri" w:cs="Calibri"/>
                <w:sz w:val="22"/>
                <w:szCs w:val="20"/>
              </w:rPr>
              <w:t>Федеральный</w:t>
            </w:r>
            <w:proofErr w:type="gramEnd"/>
            <w:r w:rsidRPr="002824DF">
              <w:rPr>
                <w:rFonts w:ascii="Calibri" w:hAnsi="Calibri" w:cs="Calibri"/>
                <w:sz w:val="22"/>
                <w:szCs w:val="20"/>
              </w:rPr>
              <w:t xml:space="preserve"> ФОМС</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кредиторской задолженности по страховым взносам на обязательное медицинское страхование в </w:t>
            </w:r>
            <w:proofErr w:type="gramStart"/>
            <w:r w:rsidRPr="002824DF">
              <w:rPr>
                <w:rFonts w:ascii="Calibri" w:hAnsi="Calibri" w:cs="Calibri"/>
                <w:sz w:val="22"/>
                <w:szCs w:val="20"/>
              </w:rPr>
              <w:t>Федеральный</w:t>
            </w:r>
            <w:proofErr w:type="gramEnd"/>
            <w:r w:rsidRPr="002824DF">
              <w:rPr>
                <w:rFonts w:ascii="Calibri" w:hAnsi="Calibri" w:cs="Calibri"/>
                <w:sz w:val="22"/>
                <w:szCs w:val="20"/>
              </w:rPr>
              <w:t xml:space="preserve"> ФОМС</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Расчеты по страховым взносам на обязательное пенсионное страхование на выплату страховой части трудовой пенсии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lastRenderedPageBreak/>
              <w:t>Расчеты по страховым взносам на обязательное пенсионное страхование на выплату накопительной части трудовой пенсии</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Расчеты по земельному налогу</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земельному налогу</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земельному налогу</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b/>
                <w:i/>
                <w:szCs w:val="20"/>
              </w:rPr>
            </w:pPr>
            <w:r w:rsidRPr="00E55D5B">
              <w:rPr>
                <w:rFonts w:ascii="Calibri" w:hAnsi="Calibri" w:cs="Calibri"/>
                <w:b/>
                <w:i/>
                <w:sz w:val="22"/>
                <w:szCs w:val="20"/>
              </w:rPr>
              <w:t>Прочие расчеты с кредиторами</w:t>
            </w:r>
          </w:p>
        </w:tc>
        <w:tc>
          <w:tcPr>
            <w:tcW w:w="96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Расчеты по удержаниям из выплат по оплате труда</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Увеличение кредиторской задолженности по удержаниям из выплат по оплате труда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Уменьшение кредиторской задолженности по удержаниям из выплат по оплате труда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Внутриведомственные расчеты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Внутриведомственные расчеты по доходам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Внутриведомственные расчеты по расходам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Внутриведомственные расчеты по приобретению нефинансовых активов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Внутриведомственные расчеты по </w:t>
            </w:r>
            <w:r w:rsidRPr="002824DF">
              <w:rPr>
                <w:rFonts w:ascii="Calibri" w:hAnsi="Calibri" w:cs="Calibri"/>
                <w:sz w:val="22"/>
                <w:szCs w:val="20"/>
              </w:rPr>
              <w:lastRenderedPageBreak/>
              <w:t>доходам от выбытий нефинансовых активов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lastRenderedPageBreak/>
              <w:t>Расчеты с прочими кредиторами</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6</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Увеличение расчетов с прочими кредиторами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7</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Уменьшение расчетов с прочими кредиторами </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Иные расчеты года, предшествующего </w:t>
            </w:r>
            <w:proofErr w:type="gramStart"/>
            <w:r w:rsidRPr="00E55D5B">
              <w:rPr>
                <w:rFonts w:ascii="Calibri" w:hAnsi="Calibri" w:cs="Calibri"/>
                <w:i/>
                <w:sz w:val="22"/>
                <w:szCs w:val="20"/>
              </w:rPr>
              <w:t>отчетному</w:t>
            </w:r>
            <w:proofErr w:type="gramEnd"/>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8</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6</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Иные расчеты прошлых лет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9</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6</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E55D5B" w:rsidTr="00892E5E">
        <w:tc>
          <w:tcPr>
            <w:tcW w:w="3628" w:type="dxa"/>
          </w:tcPr>
          <w:p w:rsidR="002824DF" w:rsidRPr="00E55D5B" w:rsidRDefault="002824DF" w:rsidP="002824DF">
            <w:pPr>
              <w:widowControl w:val="0"/>
              <w:autoSpaceDE w:val="0"/>
              <w:autoSpaceDN w:val="0"/>
              <w:outlineLvl w:val="2"/>
              <w:rPr>
                <w:rFonts w:ascii="Calibri" w:hAnsi="Calibri" w:cs="Calibri"/>
                <w:b/>
                <w:szCs w:val="20"/>
              </w:rPr>
            </w:pPr>
            <w:bookmarkStart w:id="13" w:name="P13265"/>
            <w:bookmarkEnd w:id="13"/>
            <w:r w:rsidRPr="00E55D5B">
              <w:rPr>
                <w:rFonts w:ascii="Calibri" w:hAnsi="Calibri" w:cs="Calibri"/>
                <w:b/>
                <w:sz w:val="22"/>
                <w:szCs w:val="20"/>
              </w:rPr>
              <w:t>РАЗДЕЛ 4. ФИНАНСОВЫЙ РЕЗУЛЬТАТ</w:t>
            </w:r>
          </w:p>
        </w:tc>
        <w:tc>
          <w:tcPr>
            <w:tcW w:w="964"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4</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b/>
                <w:i/>
                <w:szCs w:val="20"/>
              </w:rPr>
            </w:pPr>
            <w:r w:rsidRPr="00E55D5B">
              <w:rPr>
                <w:rFonts w:ascii="Calibri" w:hAnsi="Calibri" w:cs="Calibri"/>
                <w:b/>
                <w:i/>
                <w:sz w:val="22"/>
                <w:szCs w:val="20"/>
              </w:rPr>
              <w:t>Финансовый результат экономического субъекта</w:t>
            </w:r>
          </w:p>
        </w:tc>
        <w:tc>
          <w:tcPr>
            <w:tcW w:w="96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4</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Доходы текущего финансового года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Доходы экономического субъекта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E55D5B">
            <w:pPr>
              <w:widowControl w:val="0"/>
              <w:autoSpaceDE w:val="0"/>
              <w:autoSpaceDN w:val="0"/>
              <w:rPr>
                <w:rFonts w:ascii="Calibri" w:hAnsi="Calibri" w:cs="Calibri"/>
                <w:szCs w:val="20"/>
              </w:rPr>
            </w:pPr>
            <w:r w:rsidRPr="002824DF">
              <w:rPr>
                <w:rFonts w:ascii="Calibri" w:hAnsi="Calibri" w:cs="Calibri"/>
                <w:sz w:val="22"/>
                <w:szCs w:val="20"/>
              </w:rPr>
              <w:t xml:space="preserve">Доходы финансового года, предшествующего </w:t>
            </w:r>
            <w:proofErr w:type="gramStart"/>
            <w:r w:rsidRPr="002824DF">
              <w:rPr>
                <w:rFonts w:ascii="Calibri" w:hAnsi="Calibri" w:cs="Calibri"/>
                <w:sz w:val="22"/>
                <w:szCs w:val="20"/>
              </w:rPr>
              <w:t>отчетному</w:t>
            </w:r>
            <w:proofErr w:type="gramEnd"/>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Расходы текущего финансового года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2</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Расходы экономического субъекта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Расходы финансового года, предшествующего </w:t>
            </w:r>
            <w:proofErr w:type="gramStart"/>
            <w:r w:rsidRPr="002824DF">
              <w:rPr>
                <w:rFonts w:ascii="Calibri" w:hAnsi="Calibri" w:cs="Calibri"/>
                <w:sz w:val="22"/>
                <w:szCs w:val="20"/>
              </w:rPr>
              <w:t>отчетному</w:t>
            </w:r>
            <w:proofErr w:type="gramEnd"/>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8</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Расходы прошлых финансовых лет</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Финансовый результат прошлых отчетных периодов</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Доходы будущих периодов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Расходы будущих периодов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Резервы предстоящих расходов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E55D5B" w:rsidRPr="00E55D5B" w:rsidRDefault="002824DF" w:rsidP="00E55D5B">
            <w:pPr>
              <w:widowControl w:val="0"/>
              <w:autoSpaceDE w:val="0"/>
              <w:autoSpaceDN w:val="0"/>
              <w:outlineLvl w:val="2"/>
              <w:rPr>
                <w:rFonts w:ascii="Calibri" w:hAnsi="Calibri" w:cs="Calibri"/>
                <w:b/>
                <w:color w:val="0000FF"/>
                <w:szCs w:val="20"/>
              </w:rPr>
            </w:pPr>
            <w:bookmarkStart w:id="14" w:name="P13463"/>
            <w:bookmarkEnd w:id="14"/>
            <w:r w:rsidRPr="00E55D5B">
              <w:rPr>
                <w:rFonts w:ascii="Calibri" w:hAnsi="Calibri" w:cs="Calibri"/>
                <w:b/>
                <w:sz w:val="22"/>
                <w:szCs w:val="20"/>
              </w:rPr>
              <w:t xml:space="preserve">РАЗДЕЛ 5. САНКЦИОНИРОВАНИЕ РАСХОДОВ </w:t>
            </w:r>
          </w:p>
        </w:tc>
        <w:tc>
          <w:tcPr>
            <w:tcW w:w="964"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szCs w:val="20"/>
              </w:rPr>
            </w:pPr>
            <w:r w:rsidRPr="00E55D5B">
              <w:rPr>
                <w:rFonts w:ascii="Calibri" w:hAnsi="Calibri" w:cs="Calibri"/>
                <w:b/>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b/>
                <w:i/>
                <w:szCs w:val="20"/>
              </w:rPr>
            </w:pPr>
            <w:r w:rsidRPr="00E55D5B">
              <w:rPr>
                <w:rFonts w:ascii="Calibri" w:hAnsi="Calibri" w:cs="Calibri"/>
                <w:b/>
                <w:i/>
                <w:sz w:val="22"/>
                <w:szCs w:val="20"/>
              </w:rPr>
              <w:t>Санкционирование по текущему финансовому году</w:t>
            </w:r>
          </w:p>
        </w:tc>
        <w:tc>
          <w:tcPr>
            <w:tcW w:w="96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Санкционирование по первому году, следующему за </w:t>
            </w:r>
            <w:r w:rsidRPr="002824DF">
              <w:rPr>
                <w:rFonts w:ascii="Calibri" w:hAnsi="Calibri" w:cs="Calibri"/>
                <w:sz w:val="22"/>
                <w:szCs w:val="20"/>
              </w:rPr>
              <w:lastRenderedPageBreak/>
              <w:t>текущи</w:t>
            </w:r>
            <w:proofErr w:type="gramStart"/>
            <w:r w:rsidRPr="002824DF">
              <w:rPr>
                <w:rFonts w:ascii="Calibri" w:hAnsi="Calibri" w:cs="Calibri"/>
                <w:sz w:val="22"/>
                <w:szCs w:val="20"/>
              </w:rPr>
              <w:t>м(</w:t>
            </w:r>
            <w:proofErr w:type="gramEnd"/>
            <w:r w:rsidRPr="002824DF">
              <w:rPr>
                <w:rFonts w:ascii="Calibri" w:hAnsi="Calibri" w:cs="Calibri"/>
                <w:sz w:val="22"/>
                <w:szCs w:val="20"/>
              </w:rPr>
              <w:t>очередному финансовому году)</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 xml:space="preserve">Санкционирование по второму году, следующему за </w:t>
            </w:r>
            <w:proofErr w:type="gramStart"/>
            <w:r w:rsidRPr="002824DF">
              <w:rPr>
                <w:rFonts w:ascii="Calibri" w:hAnsi="Calibri" w:cs="Calibri"/>
                <w:sz w:val="22"/>
                <w:szCs w:val="20"/>
              </w:rPr>
              <w:t>текущим</w:t>
            </w:r>
            <w:proofErr w:type="gramEnd"/>
            <w:r w:rsidRPr="002824DF">
              <w:rPr>
                <w:rFonts w:ascii="Calibri" w:hAnsi="Calibri" w:cs="Calibri"/>
                <w:sz w:val="22"/>
                <w:szCs w:val="20"/>
              </w:rPr>
              <w:t xml:space="preserve"> (первому году, следующему за очередным)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Санкционирование по второму году, следующему за </w:t>
            </w:r>
            <w:proofErr w:type="gramStart"/>
            <w:r w:rsidRPr="002824DF">
              <w:rPr>
                <w:rFonts w:ascii="Calibri" w:hAnsi="Calibri" w:cs="Calibri"/>
                <w:sz w:val="22"/>
                <w:szCs w:val="20"/>
              </w:rPr>
              <w:t>очередным</w:t>
            </w:r>
            <w:proofErr w:type="gramEnd"/>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Санкционирование на иные очередные годы (за пределами планового периода)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Лимиты бюджетных обязательств</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1</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Доведенные лимиты бюджетных обязательств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Лимиты бюджетных обязательств к распределению</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Лимиты бюджетных обязательств получателей бюджетных средств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Переданные лимиты бюджетных обязательств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Полученные лимиты бюджетных обязательств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Лимиты бюджетных обязательств в пути</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6</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Утвержденные лимиты бюджетных обязательств</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b/>
                <w:i/>
                <w:szCs w:val="20"/>
              </w:rPr>
            </w:pPr>
            <w:r w:rsidRPr="00E55D5B">
              <w:rPr>
                <w:rFonts w:ascii="Calibri" w:hAnsi="Calibri" w:cs="Calibri"/>
                <w:b/>
                <w:i/>
                <w:sz w:val="22"/>
                <w:szCs w:val="20"/>
              </w:rPr>
              <w:t xml:space="preserve">Обязательства </w:t>
            </w:r>
          </w:p>
        </w:tc>
        <w:tc>
          <w:tcPr>
            <w:tcW w:w="96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2</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Принятые обязательства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Принятые денежные обязательства</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Принимаемые обязательства</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2</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7</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i/>
                <w:szCs w:val="20"/>
              </w:rPr>
            </w:pPr>
            <w:r w:rsidRPr="00E55D5B">
              <w:rPr>
                <w:rFonts w:ascii="Calibri" w:hAnsi="Calibri" w:cs="Calibri"/>
                <w:i/>
                <w:sz w:val="22"/>
                <w:szCs w:val="20"/>
              </w:rPr>
              <w:t>Отложенные обязательства</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2</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9</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E55D5B" w:rsidTr="00892E5E">
        <w:tc>
          <w:tcPr>
            <w:tcW w:w="3628" w:type="dxa"/>
          </w:tcPr>
          <w:p w:rsidR="002824DF" w:rsidRPr="00E55D5B" w:rsidRDefault="002824DF" w:rsidP="002824DF">
            <w:pPr>
              <w:widowControl w:val="0"/>
              <w:autoSpaceDE w:val="0"/>
              <w:autoSpaceDN w:val="0"/>
              <w:rPr>
                <w:rFonts w:ascii="Calibri" w:hAnsi="Calibri" w:cs="Calibri"/>
                <w:b/>
                <w:i/>
                <w:szCs w:val="20"/>
              </w:rPr>
            </w:pPr>
            <w:r w:rsidRPr="00E55D5B">
              <w:rPr>
                <w:rFonts w:ascii="Calibri" w:hAnsi="Calibri" w:cs="Calibri"/>
                <w:b/>
                <w:i/>
                <w:sz w:val="22"/>
                <w:szCs w:val="20"/>
              </w:rPr>
              <w:t>Бюджетные ассигнования</w:t>
            </w:r>
          </w:p>
        </w:tc>
        <w:tc>
          <w:tcPr>
            <w:tcW w:w="96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3</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b/>
                <w:i/>
                <w:szCs w:val="20"/>
              </w:rPr>
            </w:pPr>
            <w:r w:rsidRPr="00E55D5B">
              <w:rPr>
                <w:rFonts w:ascii="Calibri" w:hAnsi="Calibri" w:cs="Calibri"/>
                <w:b/>
                <w: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Доведенные бюджетные ассигнования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1</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Бюджетные ассигнования к распределению</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2</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 xml:space="preserve">Бюджетные ассигнования </w:t>
            </w:r>
            <w:r w:rsidRPr="002824DF">
              <w:rPr>
                <w:rFonts w:ascii="Calibri" w:hAnsi="Calibri" w:cs="Calibri"/>
                <w:sz w:val="22"/>
                <w:szCs w:val="20"/>
              </w:rPr>
              <w:lastRenderedPageBreak/>
              <w:t>получателей бюджетных средств и администраторов выплат по источникам</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lastRenderedPageBreak/>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lastRenderedPageBreak/>
              <w:t>Переданные бюджетные ассигнования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4</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Полученные бюджетные ассигнования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2824DF" w:rsidTr="00892E5E">
        <w:tc>
          <w:tcPr>
            <w:tcW w:w="3628" w:type="dxa"/>
          </w:tcPr>
          <w:p w:rsidR="002824DF" w:rsidRPr="002824DF" w:rsidRDefault="002824DF" w:rsidP="002824DF">
            <w:pPr>
              <w:widowControl w:val="0"/>
              <w:autoSpaceDE w:val="0"/>
              <w:autoSpaceDN w:val="0"/>
              <w:rPr>
                <w:rFonts w:ascii="Calibri" w:hAnsi="Calibri" w:cs="Calibri"/>
                <w:szCs w:val="20"/>
              </w:rPr>
            </w:pPr>
            <w:r w:rsidRPr="002824DF">
              <w:rPr>
                <w:rFonts w:ascii="Calibri" w:hAnsi="Calibri" w:cs="Calibri"/>
                <w:sz w:val="22"/>
                <w:szCs w:val="20"/>
              </w:rPr>
              <w:t>Утвержденные бюджетные ассигнования</w:t>
            </w:r>
          </w:p>
        </w:tc>
        <w:tc>
          <w:tcPr>
            <w:tcW w:w="96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737"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5</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3</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624"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9</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2"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c>
          <w:tcPr>
            <w:tcW w:w="563" w:type="dxa"/>
          </w:tcPr>
          <w:p w:rsidR="002824DF" w:rsidRPr="002824DF" w:rsidRDefault="002824DF" w:rsidP="002824DF">
            <w:pPr>
              <w:widowControl w:val="0"/>
              <w:autoSpaceDE w:val="0"/>
              <w:autoSpaceDN w:val="0"/>
              <w:jc w:val="center"/>
              <w:rPr>
                <w:rFonts w:ascii="Calibri" w:hAnsi="Calibri" w:cs="Calibri"/>
                <w:szCs w:val="20"/>
              </w:rPr>
            </w:pPr>
            <w:r w:rsidRPr="002824DF">
              <w:rPr>
                <w:rFonts w:ascii="Calibri" w:hAnsi="Calibri" w:cs="Calibr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Сметные (плановые, прогнозные) назначения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4</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r w:rsidR="002824DF" w:rsidRPr="00E55D5B" w:rsidTr="00892E5E">
        <w:tc>
          <w:tcPr>
            <w:tcW w:w="3628" w:type="dxa"/>
          </w:tcPr>
          <w:p w:rsidR="002824DF" w:rsidRPr="00E55D5B" w:rsidRDefault="002824DF" w:rsidP="00E55D5B">
            <w:pPr>
              <w:widowControl w:val="0"/>
              <w:autoSpaceDE w:val="0"/>
              <w:autoSpaceDN w:val="0"/>
              <w:rPr>
                <w:rFonts w:ascii="Calibri" w:hAnsi="Calibri" w:cs="Calibri"/>
                <w:i/>
                <w:szCs w:val="20"/>
              </w:rPr>
            </w:pPr>
            <w:r w:rsidRPr="00E55D5B">
              <w:rPr>
                <w:rFonts w:ascii="Calibri" w:hAnsi="Calibri" w:cs="Calibri"/>
                <w:i/>
                <w:sz w:val="22"/>
                <w:szCs w:val="20"/>
              </w:rPr>
              <w:t xml:space="preserve">Утвержденный объем финансового обеспечения </w:t>
            </w:r>
          </w:p>
        </w:tc>
        <w:tc>
          <w:tcPr>
            <w:tcW w:w="96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737"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5</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7</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624"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2"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c>
          <w:tcPr>
            <w:tcW w:w="563" w:type="dxa"/>
          </w:tcPr>
          <w:p w:rsidR="002824DF" w:rsidRPr="00E55D5B" w:rsidRDefault="002824DF" w:rsidP="002824DF">
            <w:pPr>
              <w:widowControl w:val="0"/>
              <w:autoSpaceDE w:val="0"/>
              <w:autoSpaceDN w:val="0"/>
              <w:jc w:val="center"/>
              <w:rPr>
                <w:rFonts w:ascii="Calibri" w:hAnsi="Calibri" w:cs="Calibri"/>
                <w:i/>
                <w:szCs w:val="20"/>
              </w:rPr>
            </w:pPr>
            <w:r w:rsidRPr="00E55D5B">
              <w:rPr>
                <w:rFonts w:ascii="Calibri" w:hAnsi="Calibri" w:cs="Calibri"/>
                <w:i/>
                <w:sz w:val="22"/>
                <w:szCs w:val="20"/>
              </w:rPr>
              <w:t>0</w:t>
            </w:r>
          </w:p>
        </w:tc>
      </w:tr>
    </w:tbl>
    <w:p w:rsidR="00FA1B49" w:rsidRDefault="00FA1B49"/>
    <w:p w:rsidR="00F14778" w:rsidRDefault="00F14778"/>
    <w:p w:rsidR="00F14778" w:rsidRDefault="00F14778"/>
    <w:p w:rsidR="00F14778" w:rsidRDefault="00F14778"/>
    <w:p w:rsidR="00F14778" w:rsidRPr="00F14778" w:rsidRDefault="001805E0" w:rsidP="00F14778">
      <w:pPr>
        <w:widowControl w:val="0"/>
        <w:autoSpaceDE w:val="0"/>
        <w:autoSpaceDN w:val="0"/>
        <w:jc w:val="center"/>
        <w:outlineLvl w:val="1"/>
        <w:rPr>
          <w:rFonts w:ascii="Calibri" w:hAnsi="Calibri" w:cs="Calibri"/>
          <w:sz w:val="22"/>
          <w:szCs w:val="20"/>
        </w:rPr>
      </w:pPr>
      <w:r>
        <w:rPr>
          <w:rFonts w:ascii="Calibri" w:hAnsi="Calibri" w:cs="Calibri"/>
          <w:sz w:val="22"/>
          <w:szCs w:val="20"/>
        </w:rPr>
        <w:t>З</w:t>
      </w:r>
      <w:r w:rsidR="00F14778" w:rsidRPr="00F14778">
        <w:rPr>
          <w:rFonts w:ascii="Calibri" w:hAnsi="Calibri" w:cs="Calibri"/>
          <w:sz w:val="22"/>
          <w:szCs w:val="20"/>
        </w:rPr>
        <w:t>АБАЛАНСОВЫЕ СЧЕТА</w:t>
      </w:r>
    </w:p>
    <w:p w:rsidR="00F14778" w:rsidRPr="00F14778" w:rsidRDefault="00F14778" w:rsidP="00F14778">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247"/>
      </w:tblGrid>
      <w:tr w:rsidR="00F14778" w:rsidRPr="00F14778" w:rsidTr="006E5424">
        <w:tc>
          <w:tcPr>
            <w:tcW w:w="7824"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Наименование счета</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Номер счета</w:t>
            </w:r>
          </w:p>
        </w:tc>
      </w:tr>
      <w:tr w:rsidR="00F14778" w:rsidRPr="00F14778" w:rsidTr="006E5424">
        <w:tc>
          <w:tcPr>
            <w:tcW w:w="7824"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1</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2</w:t>
            </w:r>
          </w:p>
        </w:tc>
      </w:tr>
      <w:tr w:rsidR="00F14778" w:rsidRPr="00F14778" w:rsidTr="006E5424">
        <w:tc>
          <w:tcPr>
            <w:tcW w:w="7824" w:type="dxa"/>
          </w:tcPr>
          <w:p w:rsidR="00F14778" w:rsidRPr="00F14778" w:rsidRDefault="00F14778" w:rsidP="00F14778">
            <w:pPr>
              <w:widowControl w:val="0"/>
              <w:autoSpaceDE w:val="0"/>
              <w:autoSpaceDN w:val="0"/>
              <w:jc w:val="both"/>
              <w:rPr>
                <w:rFonts w:ascii="Calibri" w:hAnsi="Calibri" w:cs="Calibri"/>
                <w:szCs w:val="20"/>
              </w:rPr>
            </w:pPr>
            <w:bookmarkStart w:id="15" w:name="P13828"/>
            <w:bookmarkEnd w:id="15"/>
            <w:r w:rsidRPr="00F14778">
              <w:rPr>
                <w:rFonts w:ascii="Calibri" w:hAnsi="Calibri" w:cs="Calibri"/>
                <w:sz w:val="22"/>
                <w:szCs w:val="20"/>
              </w:rPr>
              <w:t>Имущество, полученное в пользование</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01</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Материальные ценности на хранении</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02</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Бланки строгой отчетности</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03</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Сомнительная задолженность</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04</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Материальные ценности, оплаченные по централизованному снабжению</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05</w:t>
            </w:r>
          </w:p>
        </w:tc>
      </w:tr>
      <w:tr w:rsidR="00F14778" w:rsidRPr="00F14778" w:rsidTr="006E5424">
        <w:tc>
          <w:tcPr>
            <w:tcW w:w="7824" w:type="dxa"/>
          </w:tcPr>
          <w:p w:rsidR="00F14778" w:rsidRPr="00F14778" w:rsidRDefault="00F14778" w:rsidP="00F14778">
            <w:pPr>
              <w:widowControl w:val="0"/>
              <w:autoSpaceDE w:val="0"/>
              <w:autoSpaceDN w:val="0"/>
              <w:jc w:val="both"/>
              <w:rPr>
                <w:rFonts w:ascii="Calibri" w:hAnsi="Calibri" w:cs="Calibri"/>
                <w:szCs w:val="20"/>
              </w:rPr>
            </w:pPr>
            <w:r w:rsidRPr="00F14778">
              <w:rPr>
                <w:rFonts w:ascii="Calibri" w:hAnsi="Calibri" w:cs="Calibri"/>
                <w:sz w:val="22"/>
                <w:szCs w:val="20"/>
              </w:rPr>
              <w:t>Награды, призы, кубки и ценные подарки, сувениры</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07</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 xml:space="preserve">Запасные части к транспортным средствам, выданные взамен </w:t>
            </w:r>
            <w:proofErr w:type="gramStart"/>
            <w:r w:rsidRPr="00F14778">
              <w:rPr>
                <w:rFonts w:ascii="Calibri" w:hAnsi="Calibri" w:cs="Calibri"/>
                <w:sz w:val="22"/>
                <w:szCs w:val="20"/>
              </w:rPr>
              <w:t>изношенных</w:t>
            </w:r>
            <w:proofErr w:type="gramEnd"/>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09</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Обеспечение исполнения обязательств</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10</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 xml:space="preserve">Поступления денежных средств </w:t>
            </w:r>
            <w:hyperlink w:anchor="P13818" w:history="1">
              <w:r w:rsidRPr="00F14778">
                <w:rPr>
                  <w:rFonts w:ascii="Calibri" w:hAnsi="Calibri" w:cs="Calibri"/>
                  <w:color w:val="0000FF"/>
                  <w:sz w:val="22"/>
                  <w:szCs w:val="20"/>
                </w:rPr>
                <w:t>&lt;2&gt;</w:t>
              </w:r>
            </w:hyperlink>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17</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 xml:space="preserve">Выбытия денежных средств </w:t>
            </w:r>
            <w:hyperlink w:anchor="P13818" w:history="1">
              <w:r w:rsidRPr="00F14778">
                <w:rPr>
                  <w:rFonts w:ascii="Calibri" w:hAnsi="Calibri" w:cs="Calibri"/>
                  <w:color w:val="0000FF"/>
                  <w:sz w:val="22"/>
                  <w:szCs w:val="20"/>
                </w:rPr>
                <w:t>&lt;2&gt;</w:t>
              </w:r>
            </w:hyperlink>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18</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Невыясненные поступления прошлых лет</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19</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Задолженность, невостребованная кредиторами</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20</w:t>
            </w:r>
          </w:p>
        </w:tc>
      </w:tr>
      <w:tr w:rsidR="00F14778" w:rsidRPr="00F14778" w:rsidTr="006E5424">
        <w:tc>
          <w:tcPr>
            <w:tcW w:w="7824" w:type="dxa"/>
          </w:tcPr>
          <w:p w:rsidR="00F14778" w:rsidRPr="00F14778" w:rsidRDefault="00F14778" w:rsidP="00F14778">
            <w:pPr>
              <w:widowControl w:val="0"/>
              <w:autoSpaceDE w:val="0"/>
              <w:autoSpaceDN w:val="0"/>
              <w:rPr>
                <w:rFonts w:ascii="Calibri" w:hAnsi="Calibri" w:cs="Calibri"/>
                <w:szCs w:val="20"/>
              </w:rPr>
            </w:pPr>
            <w:r w:rsidRPr="00F14778">
              <w:rPr>
                <w:rFonts w:ascii="Calibri" w:hAnsi="Calibri" w:cs="Calibri"/>
                <w:sz w:val="22"/>
                <w:szCs w:val="20"/>
              </w:rPr>
              <w:t>Основные средства в эксплуатации</w:t>
            </w:r>
          </w:p>
        </w:tc>
        <w:tc>
          <w:tcPr>
            <w:tcW w:w="1247" w:type="dxa"/>
          </w:tcPr>
          <w:p w:rsidR="00F14778" w:rsidRPr="00F14778" w:rsidRDefault="00F14778" w:rsidP="00F14778">
            <w:pPr>
              <w:widowControl w:val="0"/>
              <w:autoSpaceDE w:val="0"/>
              <w:autoSpaceDN w:val="0"/>
              <w:jc w:val="center"/>
              <w:rPr>
                <w:rFonts w:ascii="Calibri" w:hAnsi="Calibri" w:cs="Calibri"/>
                <w:szCs w:val="20"/>
              </w:rPr>
            </w:pPr>
            <w:r w:rsidRPr="00F14778">
              <w:rPr>
                <w:rFonts w:ascii="Calibri" w:hAnsi="Calibri" w:cs="Calibri"/>
                <w:sz w:val="22"/>
                <w:szCs w:val="20"/>
              </w:rPr>
              <w:t>21</w:t>
            </w:r>
          </w:p>
        </w:tc>
      </w:tr>
    </w:tbl>
    <w:p w:rsidR="00F14778" w:rsidRDefault="00F14778"/>
    <w:p w:rsidR="00F14778" w:rsidRDefault="00F14778"/>
    <w:p w:rsidR="00F14778" w:rsidRDefault="00F14778"/>
    <w:sectPr w:rsidR="00F14778" w:rsidSect="00A45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C66B4D"/>
    <w:multiLevelType w:val="hybridMultilevel"/>
    <w:tmpl w:val="0B1A5D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0E0737"/>
    <w:multiLevelType w:val="hybridMultilevel"/>
    <w:tmpl w:val="35E4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BD1"/>
    <w:rsid w:val="00003E37"/>
    <w:rsid w:val="000816A6"/>
    <w:rsid w:val="0009057B"/>
    <w:rsid w:val="000C464D"/>
    <w:rsid w:val="00117642"/>
    <w:rsid w:val="00141A10"/>
    <w:rsid w:val="00174645"/>
    <w:rsid w:val="001805E0"/>
    <w:rsid w:val="001C3923"/>
    <w:rsid w:val="00215FC3"/>
    <w:rsid w:val="00256F28"/>
    <w:rsid w:val="002824DF"/>
    <w:rsid w:val="0029700F"/>
    <w:rsid w:val="002B1D71"/>
    <w:rsid w:val="002E243D"/>
    <w:rsid w:val="002E3338"/>
    <w:rsid w:val="002F1B1D"/>
    <w:rsid w:val="003B712E"/>
    <w:rsid w:val="003D4731"/>
    <w:rsid w:val="004170BC"/>
    <w:rsid w:val="00475EE4"/>
    <w:rsid w:val="004B48D1"/>
    <w:rsid w:val="004C3841"/>
    <w:rsid w:val="004C5A56"/>
    <w:rsid w:val="004C62E1"/>
    <w:rsid w:val="005101B8"/>
    <w:rsid w:val="00523F70"/>
    <w:rsid w:val="0053643D"/>
    <w:rsid w:val="005941B6"/>
    <w:rsid w:val="005D360F"/>
    <w:rsid w:val="00620BD4"/>
    <w:rsid w:val="006319E0"/>
    <w:rsid w:val="00634AC2"/>
    <w:rsid w:val="00652579"/>
    <w:rsid w:val="006B5FF0"/>
    <w:rsid w:val="006D2D20"/>
    <w:rsid w:val="006E45A1"/>
    <w:rsid w:val="006E5424"/>
    <w:rsid w:val="006F30E7"/>
    <w:rsid w:val="0071097A"/>
    <w:rsid w:val="007477AE"/>
    <w:rsid w:val="00757CF6"/>
    <w:rsid w:val="00812256"/>
    <w:rsid w:val="00853B23"/>
    <w:rsid w:val="00872DAA"/>
    <w:rsid w:val="00892E5E"/>
    <w:rsid w:val="0089508F"/>
    <w:rsid w:val="008A54BA"/>
    <w:rsid w:val="008D2A49"/>
    <w:rsid w:val="008F2BD1"/>
    <w:rsid w:val="009002F5"/>
    <w:rsid w:val="00A12162"/>
    <w:rsid w:val="00A354AB"/>
    <w:rsid w:val="00A45CD0"/>
    <w:rsid w:val="00AB6E7C"/>
    <w:rsid w:val="00B20963"/>
    <w:rsid w:val="00B62DF3"/>
    <w:rsid w:val="00B90B58"/>
    <w:rsid w:val="00BA128F"/>
    <w:rsid w:val="00BF1040"/>
    <w:rsid w:val="00BF61D6"/>
    <w:rsid w:val="00C22A3C"/>
    <w:rsid w:val="00C72C9F"/>
    <w:rsid w:val="00CB4D59"/>
    <w:rsid w:val="00CE3699"/>
    <w:rsid w:val="00D16A00"/>
    <w:rsid w:val="00D25A04"/>
    <w:rsid w:val="00D30A50"/>
    <w:rsid w:val="00D51E30"/>
    <w:rsid w:val="00D56027"/>
    <w:rsid w:val="00D87E9B"/>
    <w:rsid w:val="00DD0EB5"/>
    <w:rsid w:val="00E02170"/>
    <w:rsid w:val="00E210B0"/>
    <w:rsid w:val="00E55D5B"/>
    <w:rsid w:val="00E75ED9"/>
    <w:rsid w:val="00E927BC"/>
    <w:rsid w:val="00EB1D51"/>
    <w:rsid w:val="00F14778"/>
    <w:rsid w:val="00F81C40"/>
    <w:rsid w:val="00FA1B49"/>
    <w:rsid w:val="00FA490C"/>
    <w:rsid w:val="00FB0AEC"/>
    <w:rsid w:val="00FE1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A00"/>
    <w:pPr>
      <w:spacing w:before="100" w:beforeAutospacing="1" w:after="100" w:afterAutospacing="1"/>
    </w:pPr>
    <w:rPr>
      <w:sz w:val="22"/>
      <w:szCs w:val="22"/>
    </w:rPr>
  </w:style>
  <w:style w:type="character" w:customStyle="1" w:styleId="fill">
    <w:name w:val="fill"/>
    <w:rsid w:val="00D16A00"/>
    <w:rPr>
      <w:b/>
      <w:bCs/>
      <w:i/>
      <w:iCs/>
      <w:color w:val="FF0000"/>
    </w:rPr>
  </w:style>
  <w:style w:type="paragraph" w:styleId="a4">
    <w:name w:val="List Paragraph"/>
    <w:basedOn w:val="a"/>
    <w:uiPriority w:val="34"/>
    <w:qFormat/>
    <w:rsid w:val="002824DF"/>
    <w:pPr>
      <w:ind w:left="720"/>
      <w:contextualSpacing/>
    </w:pPr>
  </w:style>
  <w:style w:type="numbering" w:customStyle="1" w:styleId="1">
    <w:name w:val="Нет списка1"/>
    <w:next w:val="a2"/>
    <w:uiPriority w:val="99"/>
    <w:semiHidden/>
    <w:unhideWhenUsed/>
    <w:rsid w:val="002824DF"/>
  </w:style>
  <w:style w:type="paragraph" w:customStyle="1" w:styleId="ConsPlusNormal">
    <w:name w:val="ConsPlusNormal"/>
    <w:rsid w:val="00282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2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2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2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24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A00"/>
    <w:pPr>
      <w:spacing w:before="100" w:beforeAutospacing="1" w:after="100" w:afterAutospacing="1"/>
    </w:pPr>
    <w:rPr>
      <w:sz w:val="22"/>
      <w:szCs w:val="22"/>
    </w:rPr>
  </w:style>
  <w:style w:type="character" w:customStyle="1" w:styleId="fill">
    <w:name w:val="fill"/>
    <w:rsid w:val="00D16A00"/>
    <w:rPr>
      <w:b/>
      <w:bCs/>
      <w:i/>
      <w:iCs/>
      <w:color w:val="FF0000"/>
    </w:rPr>
  </w:style>
  <w:style w:type="paragraph" w:styleId="a4">
    <w:name w:val="List Paragraph"/>
    <w:basedOn w:val="a"/>
    <w:uiPriority w:val="34"/>
    <w:qFormat/>
    <w:rsid w:val="002824DF"/>
    <w:pPr>
      <w:ind w:left="720"/>
      <w:contextualSpacing/>
    </w:pPr>
  </w:style>
  <w:style w:type="numbering" w:customStyle="1" w:styleId="1">
    <w:name w:val="Нет списка1"/>
    <w:next w:val="a2"/>
    <w:uiPriority w:val="99"/>
    <w:semiHidden/>
    <w:unhideWhenUsed/>
    <w:rsid w:val="002824DF"/>
  </w:style>
  <w:style w:type="paragraph" w:customStyle="1" w:styleId="ConsPlusNormal">
    <w:name w:val="ConsPlusNormal"/>
    <w:rsid w:val="00282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2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2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2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2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24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audar-info.ru/na/editSection/index/type_id/5/doc_id/14507/release_id/31975/" TargetMode="External"/><Relationship Id="rId13" Type="http://schemas.openxmlformats.org/officeDocument/2006/relationships/hyperlink" Target="consultantplus://offline/ref=54FA15F26DC3190F31241D44BF330ED4867F1B74B182B47B0D2C086A86DB36C7B6A84102B5F39F64F72367272A92E7E9C01F7573K1tC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audar-info.ru//audar-info.ru/na/editSection/index/type_id/5/doc_id/14507/release_id/51666/" TargetMode="External"/><Relationship Id="rId12" Type="http://schemas.openxmlformats.org/officeDocument/2006/relationships/hyperlink" Target="consultantplus://offline/ref=54FA15F26DC3190F31241D44BF330ED4867F1B74B182B47B0D2C086A86DB36C7B6A84102B5F39F64F72367272A92E7E9C01F7573K1t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udar-info.ru//audar-info.ru/na/editSection/index/type_id/5/doc_id/14439/release_id/32430/" TargetMode="External"/><Relationship Id="rId11" Type="http://schemas.openxmlformats.org/officeDocument/2006/relationships/hyperlink" Target="consultantplus://offline/ref=54FA15F26DC3190F31241D44BF330ED4867F1B74B182B47B0D2C086A86DB36C7B6A8410BB4F8CC3DBB7D3E746DD9EAEEDD0375770B618E27K0t0I" TargetMode="External"/><Relationship Id="rId5" Type="http://schemas.openxmlformats.org/officeDocument/2006/relationships/webSettings" Target="webSettings.xml"/><Relationship Id="rId15" Type="http://schemas.openxmlformats.org/officeDocument/2006/relationships/hyperlink" Target="consultantplus://offline/ref=54FA15F26DC3190F31241D44BF330ED4867F1B74B182B47B0D2C086A86DB36C7B6A8410BB4F9CD35B17D3E746DD9EAEEDD0375770B618E27K0t0I" TargetMode="External"/><Relationship Id="rId10" Type="http://schemas.openxmlformats.org/officeDocument/2006/relationships/hyperlink" Target="consultantplus://offline/ref=54FA15F26DC3190F31241D44BF330ED4867F187CB586B47B0D2C086A86DB36C7B6A8410BB4F8C337B77D3E746DD9EAEEDD0375770B618E27K0t0I" TargetMode="External"/><Relationship Id="rId4" Type="http://schemas.openxmlformats.org/officeDocument/2006/relationships/settings" Target="settings.xml"/><Relationship Id="rId9" Type="http://schemas.openxmlformats.org/officeDocument/2006/relationships/hyperlink" Target="http://www.audar-info.ru//audar-info.ru/na/editSection/index/type_id/2/doc_id/3442/release_id/52902/" TargetMode="External"/><Relationship Id="rId14" Type="http://schemas.openxmlformats.org/officeDocument/2006/relationships/hyperlink" Target="consultantplus://offline/ref=54FA15F26DC3190F31241D44BF330ED4867F1B74B182B47B0D2C086A86DB36C7B6A8410BB4F9CF33B77D3E746DD9EAEEDD0375770B618E27K0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6B29E-3841-4B63-8053-A7C71BD0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9640</Words>
  <Characters>54953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XXX</cp:lastModifiedBy>
  <cp:revision>2</cp:revision>
  <dcterms:created xsi:type="dcterms:W3CDTF">2021-11-19T04:17:00Z</dcterms:created>
  <dcterms:modified xsi:type="dcterms:W3CDTF">2021-11-19T04:17:00Z</dcterms:modified>
</cp:coreProperties>
</file>